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CF722" w14:textId="7AC6AFD9" w:rsidR="001C0D0F" w:rsidRDefault="004B7B14" w:rsidP="00517484">
      <w:pPr>
        <w:pStyle w:val="Titre"/>
        <w:spacing w:line="276" w:lineRule="auto"/>
      </w:pPr>
      <w:r w:rsidRPr="00B03948">
        <w:rPr>
          <w:noProof/>
          <w:lang w:eastAsia="fr-FR"/>
        </w:rPr>
        <w:drawing>
          <wp:anchor distT="0" distB="0" distL="114300" distR="114300" simplePos="0" relativeHeight="251658240" behindDoc="1" locked="0" layoutInCell="1" allowOverlap="1" wp14:anchorId="344DF6FD" wp14:editId="6DAC5CD8">
            <wp:simplePos x="0" y="0"/>
            <wp:positionH relativeFrom="column">
              <wp:posOffset>-114300</wp:posOffset>
            </wp:positionH>
            <wp:positionV relativeFrom="page">
              <wp:posOffset>557530</wp:posOffset>
            </wp:positionV>
            <wp:extent cx="1044000" cy="950400"/>
            <wp:effectExtent l="0" t="0" r="3810" b="2540"/>
            <wp:wrapNone/>
            <wp:docPr id="1" name="Image 1"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ublique_Francaise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4000" cy="950400"/>
                    </a:xfrm>
                    <a:prstGeom prst="rect">
                      <a:avLst/>
                    </a:prstGeom>
                    <a:noFill/>
                  </pic:spPr>
                </pic:pic>
              </a:graphicData>
            </a:graphic>
            <wp14:sizeRelH relativeFrom="page">
              <wp14:pctWidth>0</wp14:pctWidth>
            </wp14:sizeRelH>
            <wp14:sizeRelV relativeFrom="page">
              <wp14:pctHeight>0</wp14:pctHeight>
            </wp14:sizeRelV>
          </wp:anchor>
        </w:drawing>
      </w:r>
      <w:r w:rsidRPr="00B03948">
        <w:rPr>
          <w:noProof/>
          <w:lang w:eastAsia="fr-FR"/>
        </w:rPr>
        <w:drawing>
          <wp:anchor distT="0" distB="0" distL="114300" distR="114300" simplePos="0" relativeHeight="251658241" behindDoc="1" locked="0" layoutInCell="1" allowOverlap="1" wp14:anchorId="2EF35956" wp14:editId="78E28499">
            <wp:simplePos x="0" y="0"/>
            <wp:positionH relativeFrom="column">
              <wp:posOffset>4123055</wp:posOffset>
            </wp:positionH>
            <wp:positionV relativeFrom="page">
              <wp:posOffset>482600</wp:posOffset>
            </wp:positionV>
            <wp:extent cx="1900800" cy="1108800"/>
            <wp:effectExtent l="0" t="0" r="0" b="0"/>
            <wp:wrapNone/>
            <wp:docPr id="5" name="Image 5" descr="C:\Users\ROBICHONR\Desktop\Livraison AFD Logos V2 - VALIDE╠üE-PAR-AFD\AFD-Logo-VALIDE╠ü\BUREAUTIQUE\RVB\AFD_Logo_RVB-VALIDE╠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CHONR\Desktop\Livraison AFD Logos V2 - VALIDE╠üE-PAR-AFD\AFD-Logo-VALIDE╠ü\BUREAUTIQUE\RVB\AFD_Logo_RVB-VALIDE╠ü.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0800" cy="1108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Grilledutableau"/>
        <w:tblpPr w:leftFromText="141" w:rightFromText="141" w:vertAnchor="text" w:horzAnchor="margin" w:tblpY="-70"/>
        <w:tblW w:w="130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371"/>
        <w:gridCol w:w="5638"/>
      </w:tblGrid>
      <w:tr w:rsidR="00505F1F" w:rsidRPr="009D7FD0" w14:paraId="0A127E9F" w14:textId="77777777" w:rsidTr="00505F1F">
        <w:trPr>
          <w:trHeight w:val="893"/>
        </w:trPr>
        <w:tc>
          <w:tcPr>
            <w:tcW w:w="7371" w:type="dxa"/>
          </w:tcPr>
          <w:p w14:paraId="64343D40" w14:textId="68AA0BFD" w:rsidR="00505F1F" w:rsidRPr="009D7FD0" w:rsidRDefault="00960EFB" w:rsidP="00517484">
            <w:pPr>
              <w:spacing w:line="276" w:lineRule="auto"/>
              <w:jc w:val="both"/>
              <w:rPr>
                <w:b/>
                <w:color w:val="595959" w:themeColor="text1" w:themeTint="A6"/>
                <w:szCs w:val="20"/>
              </w:rPr>
            </w:pPr>
            <w:r>
              <w:rPr>
                <w:rFonts w:eastAsia="Century Gothic" w:cs="Century Gothic"/>
                <w:color w:val="595959" w:themeColor="text1" w:themeTint="A6"/>
                <w:szCs w:val="20"/>
              </w:rPr>
              <w:t xml:space="preserve">Call for </w:t>
            </w:r>
            <w:proofErr w:type="spellStart"/>
            <w:r>
              <w:rPr>
                <w:rFonts w:eastAsia="Century Gothic" w:cs="Century Gothic"/>
                <w:color w:val="595959" w:themeColor="text1" w:themeTint="A6"/>
                <w:szCs w:val="20"/>
              </w:rPr>
              <w:t>Projects</w:t>
            </w:r>
            <w:proofErr w:type="spellEnd"/>
            <w:r>
              <w:rPr>
                <w:rFonts w:eastAsia="Century Gothic" w:cs="Century Gothic"/>
                <w:color w:val="595959" w:themeColor="text1" w:themeTint="A6"/>
                <w:szCs w:val="20"/>
              </w:rPr>
              <w:t xml:space="preserve"> File</w:t>
            </w:r>
          </w:p>
        </w:tc>
        <w:tc>
          <w:tcPr>
            <w:tcW w:w="5638" w:type="dxa"/>
          </w:tcPr>
          <w:p w14:paraId="431EA7A7" w14:textId="661FFD51" w:rsidR="00C670F9" w:rsidRPr="00BD5186" w:rsidRDefault="00BE104C" w:rsidP="00BE104C">
            <w:pPr>
              <w:spacing w:line="276" w:lineRule="auto"/>
              <w:jc w:val="both"/>
              <w:rPr>
                <w:rFonts w:eastAsia="Century Gothic" w:cs="Century Gothic"/>
                <w:color w:val="595959" w:themeColor="text1" w:themeTint="A6"/>
                <w:szCs w:val="20"/>
              </w:rPr>
            </w:pPr>
            <w:proofErr w:type="spellStart"/>
            <w:r>
              <w:rPr>
                <w:rFonts w:eastAsia="Century Gothic" w:cs="Century Gothic"/>
                <w:color w:val="595959" w:themeColor="text1" w:themeTint="A6"/>
                <w:szCs w:val="20"/>
              </w:rPr>
              <w:t>Monday</w:t>
            </w:r>
            <w:proofErr w:type="spellEnd"/>
            <w:r>
              <w:rPr>
                <w:rFonts w:eastAsia="Century Gothic" w:cs="Century Gothic"/>
                <w:color w:val="595959" w:themeColor="text1" w:themeTint="A6"/>
                <w:szCs w:val="20"/>
              </w:rPr>
              <w:t xml:space="preserve"> 16 </w:t>
            </w:r>
            <w:proofErr w:type="spellStart"/>
            <w:r>
              <w:rPr>
                <w:rFonts w:eastAsia="Century Gothic" w:cs="Century Gothic"/>
                <w:color w:val="595959" w:themeColor="text1" w:themeTint="A6"/>
                <w:szCs w:val="20"/>
              </w:rPr>
              <w:t>June</w:t>
            </w:r>
            <w:proofErr w:type="spellEnd"/>
            <w:r>
              <w:rPr>
                <w:rFonts w:eastAsia="Century Gothic" w:cs="Century Gothic"/>
                <w:color w:val="595959" w:themeColor="text1" w:themeTint="A6"/>
                <w:szCs w:val="20"/>
              </w:rPr>
              <w:t xml:space="preserve"> 2025</w:t>
            </w:r>
          </w:p>
        </w:tc>
      </w:tr>
    </w:tbl>
    <w:p w14:paraId="251C63BB" w14:textId="172D08A7" w:rsidR="001C0D0F" w:rsidRDefault="001C0D0F" w:rsidP="00517484">
      <w:pPr>
        <w:spacing w:line="276" w:lineRule="auto"/>
        <w:jc w:val="both"/>
      </w:pPr>
    </w:p>
    <w:p w14:paraId="14CBA5AD" w14:textId="414E31DF" w:rsidR="00E570F9" w:rsidRDefault="00E570F9" w:rsidP="00517484">
      <w:pPr>
        <w:spacing w:line="276" w:lineRule="auto"/>
        <w:jc w:val="both"/>
      </w:pPr>
    </w:p>
    <w:p w14:paraId="7788BB22" w14:textId="77777777" w:rsidR="00960EFB" w:rsidRDefault="00960EFB" w:rsidP="00517484">
      <w:pPr>
        <w:spacing w:line="276" w:lineRule="auto"/>
        <w:jc w:val="both"/>
      </w:pPr>
    </w:p>
    <w:p w14:paraId="6E98B5D1" w14:textId="0E653C5C" w:rsidR="00555D30" w:rsidRPr="00D6589B" w:rsidRDefault="005E0C4A" w:rsidP="00517484">
      <w:pPr>
        <w:spacing w:line="276" w:lineRule="auto"/>
        <w:jc w:val="both"/>
        <w:rPr>
          <w:b/>
          <w:caps/>
          <w:spacing w:val="14"/>
          <w:kern w:val="28"/>
          <w:sz w:val="28"/>
          <w:szCs w:val="28"/>
          <w:lang w:val="en-US"/>
        </w:rPr>
      </w:pPr>
      <w:r w:rsidRPr="00D6589B">
        <w:rPr>
          <w:b/>
          <w:caps/>
          <w:spacing w:val="14"/>
          <w:kern w:val="28"/>
          <w:sz w:val="28"/>
          <w:szCs w:val="28"/>
          <w:lang w:val="en-US"/>
        </w:rPr>
        <w:t>Support Fund for Feminist Organizations (FSOF)</w:t>
      </w:r>
    </w:p>
    <w:p w14:paraId="2ED7A339" w14:textId="73702FB9" w:rsidR="00555D30" w:rsidRPr="00D6589B" w:rsidRDefault="00555D30" w:rsidP="00517484">
      <w:pPr>
        <w:spacing w:line="276" w:lineRule="auto"/>
        <w:jc w:val="both"/>
        <w:rPr>
          <w:b/>
          <w:caps/>
          <w:spacing w:val="14"/>
          <w:kern w:val="28"/>
          <w:sz w:val="28"/>
          <w:szCs w:val="28"/>
          <w:lang w:val="en-US"/>
        </w:rPr>
      </w:pPr>
    </w:p>
    <w:p w14:paraId="31E3BE19" w14:textId="0900A285" w:rsidR="00960EFB" w:rsidRPr="00D6589B" w:rsidRDefault="00960EFB" w:rsidP="00517484">
      <w:pPr>
        <w:spacing w:line="276" w:lineRule="auto"/>
        <w:jc w:val="both"/>
        <w:rPr>
          <w:b/>
          <w:caps/>
          <w:spacing w:val="14"/>
          <w:kern w:val="28"/>
          <w:sz w:val="28"/>
          <w:szCs w:val="28"/>
          <w:lang w:val="en-US"/>
        </w:rPr>
      </w:pPr>
    </w:p>
    <w:p w14:paraId="78678F32" w14:textId="77777777" w:rsidR="00960EFB" w:rsidRPr="00D6589B" w:rsidRDefault="00960EFB" w:rsidP="00517484">
      <w:pPr>
        <w:spacing w:line="276" w:lineRule="auto"/>
        <w:jc w:val="both"/>
        <w:rPr>
          <w:b/>
          <w:caps/>
          <w:spacing w:val="14"/>
          <w:kern w:val="28"/>
          <w:sz w:val="28"/>
          <w:szCs w:val="28"/>
          <w:lang w:val="en-US"/>
        </w:rPr>
      </w:pPr>
    </w:p>
    <w:p w14:paraId="2A3AFE76" w14:textId="77777777" w:rsidR="00555D30" w:rsidRPr="00D6589B" w:rsidRDefault="00555D30" w:rsidP="00517484">
      <w:pPr>
        <w:spacing w:line="276" w:lineRule="auto"/>
        <w:jc w:val="both"/>
        <w:rPr>
          <w:b/>
          <w:caps/>
          <w:spacing w:val="14"/>
          <w:kern w:val="28"/>
          <w:sz w:val="28"/>
          <w:szCs w:val="28"/>
          <w:lang w:val="en-US"/>
        </w:rPr>
      </w:pPr>
    </w:p>
    <w:p w14:paraId="3ED80DCA" w14:textId="6BD42689" w:rsidR="00960EFB" w:rsidRPr="00D6589B" w:rsidRDefault="00D12ED6" w:rsidP="00517484">
      <w:pPr>
        <w:spacing w:line="276" w:lineRule="auto"/>
        <w:jc w:val="both"/>
        <w:rPr>
          <w:b/>
          <w:caps/>
          <w:spacing w:val="14"/>
          <w:kern w:val="28"/>
          <w:sz w:val="28"/>
          <w:szCs w:val="28"/>
          <w:lang w:val="en-US"/>
        </w:rPr>
      </w:pPr>
      <w:r w:rsidRPr="00D6589B">
        <w:rPr>
          <w:b/>
          <w:caps/>
          <w:spacing w:val="14"/>
          <w:kern w:val="28"/>
          <w:sz w:val="28"/>
          <w:szCs w:val="28"/>
          <w:lang w:val="en-US"/>
        </w:rPr>
        <w:t xml:space="preserve">Call for projects </w:t>
      </w:r>
    </w:p>
    <w:p w14:paraId="6966AFDA" w14:textId="77777777" w:rsidR="00960EFB" w:rsidRPr="00D6589B" w:rsidRDefault="00960EFB" w:rsidP="00517484">
      <w:pPr>
        <w:spacing w:line="276" w:lineRule="auto"/>
        <w:jc w:val="both"/>
        <w:rPr>
          <w:b/>
          <w:caps/>
          <w:spacing w:val="14"/>
          <w:kern w:val="28"/>
          <w:sz w:val="28"/>
          <w:szCs w:val="28"/>
          <w:lang w:val="en-US"/>
        </w:rPr>
      </w:pPr>
    </w:p>
    <w:p w14:paraId="325145BE" w14:textId="77777777" w:rsidR="00960EFB" w:rsidRPr="00D6589B" w:rsidRDefault="00D12ED6" w:rsidP="00517484">
      <w:pPr>
        <w:spacing w:line="276" w:lineRule="auto"/>
        <w:jc w:val="both"/>
        <w:rPr>
          <w:b/>
          <w:caps/>
          <w:spacing w:val="14"/>
          <w:kern w:val="28"/>
          <w:sz w:val="28"/>
          <w:szCs w:val="28"/>
          <w:lang w:val="en-US"/>
        </w:rPr>
      </w:pPr>
      <w:r w:rsidRPr="00D6589B">
        <w:rPr>
          <w:b/>
          <w:caps/>
          <w:spacing w:val="14"/>
          <w:kern w:val="28"/>
          <w:sz w:val="28"/>
          <w:szCs w:val="28"/>
          <w:lang w:val="en-US"/>
        </w:rPr>
        <w:t xml:space="preserve">MULTI-COUNTRY </w:t>
      </w:r>
    </w:p>
    <w:p w14:paraId="7668DD6D" w14:textId="77777777" w:rsidR="001C0D0F" w:rsidRPr="00D6589B" w:rsidRDefault="001C0D0F" w:rsidP="00517484">
      <w:pPr>
        <w:spacing w:line="276" w:lineRule="auto"/>
        <w:jc w:val="both"/>
        <w:rPr>
          <w:b/>
          <w:caps/>
          <w:spacing w:val="14"/>
          <w:kern w:val="28"/>
          <w:sz w:val="28"/>
          <w:szCs w:val="28"/>
          <w:lang w:val="en-US"/>
        </w:rPr>
      </w:pPr>
    </w:p>
    <w:p w14:paraId="601189F0" w14:textId="73805696" w:rsidR="00555D30" w:rsidRPr="00D6589B" w:rsidRDefault="00714859" w:rsidP="00517484">
      <w:pPr>
        <w:spacing w:line="276" w:lineRule="auto"/>
        <w:jc w:val="both"/>
        <w:rPr>
          <w:caps/>
          <w:spacing w:val="14"/>
          <w:kern w:val="28"/>
          <w:sz w:val="28"/>
          <w:szCs w:val="28"/>
          <w:lang w:val="en-US"/>
        </w:rPr>
      </w:pPr>
      <w:r w:rsidRPr="00D6589B">
        <w:rPr>
          <w:spacing w:val="14"/>
          <w:kern w:val="28"/>
          <w:sz w:val="28"/>
          <w:szCs w:val="28"/>
          <w:lang w:val="en-US"/>
        </w:rPr>
        <w:t>Technology-facilitated gender-based violence</w:t>
      </w:r>
    </w:p>
    <w:p w14:paraId="0250EC19" w14:textId="585C2A46" w:rsidR="005E0C4A" w:rsidRPr="00D6589B" w:rsidRDefault="00555D30" w:rsidP="00517484">
      <w:pPr>
        <w:spacing w:line="276" w:lineRule="auto"/>
        <w:jc w:val="both"/>
        <w:rPr>
          <w:caps/>
          <w:spacing w:val="14"/>
          <w:kern w:val="28"/>
          <w:sz w:val="28"/>
          <w:szCs w:val="28"/>
          <w:lang w:val="en-US"/>
        </w:rPr>
      </w:pPr>
      <w:r w:rsidRPr="00D6589B">
        <w:rPr>
          <w:caps/>
          <w:spacing w:val="14"/>
          <w:kern w:val="28"/>
          <w:sz w:val="28"/>
          <w:szCs w:val="28"/>
          <w:lang w:val="en-US"/>
        </w:rPr>
        <w:t>- CZZ3842 -</w:t>
      </w:r>
    </w:p>
    <w:p w14:paraId="5E71E8FE" w14:textId="77777777" w:rsidR="001C0D0F" w:rsidRPr="00D6589B" w:rsidRDefault="001C0D0F" w:rsidP="00517484">
      <w:pPr>
        <w:spacing w:line="276" w:lineRule="auto"/>
        <w:jc w:val="both"/>
        <w:rPr>
          <w:b/>
          <w:caps/>
          <w:spacing w:val="14"/>
          <w:kern w:val="28"/>
          <w:sz w:val="28"/>
          <w:szCs w:val="28"/>
          <w:lang w:val="en-US"/>
        </w:rPr>
      </w:pPr>
    </w:p>
    <w:p w14:paraId="35C10F25" w14:textId="46EDAA48" w:rsidR="00960EFB" w:rsidRPr="00D6589B" w:rsidRDefault="005566DC" w:rsidP="00517484">
      <w:pPr>
        <w:spacing w:line="276" w:lineRule="auto"/>
        <w:jc w:val="both"/>
        <w:rPr>
          <w:b/>
          <w:caps/>
          <w:spacing w:val="14"/>
          <w:kern w:val="28"/>
          <w:sz w:val="28"/>
          <w:szCs w:val="28"/>
          <w:lang w:val="en-US"/>
        </w:rPr>
      </w:pPr>
      <w:r w:rsidRPr="00D6589B">
        <w:rPr>
          <w:b/>
          <w:caps/>
          <w:spacing w:val="14"/>
          <w:kern w:val="28"/>
          <w:sz w:val="28"/>
          <w:szCs w:val="28"/>
          <w:lang w:val="en-US"/>
        </w:rPr>
        <w:t>2025</w:t>
      </w:r>
    </w:p>
    <w:p w14:paraId="577BD302" w14:textId="77777777" w:rsidR="001C0D0F" w:rsidRPr="00D6589B" w:rsidRDefault="001C0D0F" w:rsidP="00517484">
      <w:pPr>
        <w:spacing w:line="276" w:lineRule="auto"/>
        <w:jc w:val="both"/>
        <w:rPr>
          <w:b/>
          <w:caps/>
          <w:spacing w:val="14"/>
          <w:kern w:val="28"/>
          <w:sz w:val="28"/>
          <w:szCs w:val="28"/>
          <w:lang w:val="en-US"/>
        </w:rPr>
      </w:pPr>
    </w:p>
    <w:p w14:paraId="750C2960" w14:textId="77777777" w:rsidR="001C0D0F" w:rsidRPr="00D6589B" w:rsidRDefault="001C0D0F" w:rsidP="00517484">
      <w:pPr>
        <w:spacing w:line="276" w:lineRule="auto"/>
        <w:jc w:val="both"/>
        <w:rPr>
          <w:b/>
          <w:caps/>
          <w:spacing w:val="14"/>
          <w:kern w:val="28"/>
          <w:sz w:val="28"/>
          <w:szCs w:val="28"/>
          <w:lang w:val="en-US"/>
        </w:rPr>
      </w:pPr>
    </w:p>
    <w:p w14:paraId="2ADC0624" w14:textId="77777777" w:rsidR="001C0D0F" w:rsidRPr="00D6589B" w:rsidRDefault="001C0D0F" w:rsidP="00517484">
      <w:pPr>
        <w:spacing w:line="276" w:lineRule="auto"/>
        <w:jc w:val="both"/>
        <w:rPr>
          <w:b/>
          <w:caps/>
          <w:spacing w:val="14"/>
          <w:kern w:val="28"/>
          <w:sz w:val="28"/>
          <w:szCs w:val="28"/>
          <w:lang w:val="en-US"/>
        </w:rPr>
      </w:pPr>
    </w:p>
    <w:p w14:paraId="07C0AB74" w14:textId="4A16D6B1" w:rsidR="001C0D0F" w:rsidRPr="00D6589B" w:rsidRDefault="001C0D0F" w:rsidP="00517484">
      <w:pPr>
        <w:spacing w:line="276" w:lineRule="auto"/>
        <w:jc w:val="both"/>
        <w:rPr>
          <w:b/>
          <w:caps/>
          <w:spacing w:val="14"/>
          <w:kern w:val="28"/>
          <w:sz w:val="28"/>
          <w:szCs w:val="28"/>
          <w:lang w:val="en-US"/>
        </w:rPr>
      </w:pPr>
      <w:r w:rsidRPr="00D6589B">
        <w:rPr>
          <w:lang w:val="en-US"/>
        </w:rPr>
        <w:br w:type="page"/>
      </w:r>
    </w:p>
    <w:p w14:paraId="4682D7D9" w14:textId="3AAF8ADE" w:rsidR="00960EFB" w:rsidRPr="00D6589B" w:rsidRDefault="00960EFB" w:rsidP="00517484">
      <w:pPr>
        <w:spacing w:line="259" w:lineRule="auto"/>
        <w:jc w:val="both"/>
        <w:rPr>
          <w:lang w:val="en-US"/>
        </w:rPr>
      </w:pPr>
      <w:r w:rsidRPr="00D6589B">
        <w:rPr>
          <w:lang w:val="en-US"/>
        </w:rPr>
        <w:lastRenderedPageBreak/>
        <w:t>The French Development Agency (AFD)</w:t>
      </w:r>
      <w:r w:rsidR="00D6589B">
        <w:rPr>
          <w:lang w:val="en-US"/>
        </w:rPr>
        <w:t xml:space="preserve"> launches this call for proposals</w:t>
      </w:r>
      <w:r w:rsidRPr="00D6589B">
        <w:rPr>
          <w:lang w:val="en-US"/>
        </w:rPr>
        <w:t xml:space="preserve"> to </w:t>
      </w:r>
      <w:r w:rsidR="00D6589B">
        <w:rPr>
          <w:lang w:val="en-US"/>
        </w:rPr>
        <w:t>fund</w:t>
      </w:r>
      <w:r w:rsidRPr="00D6589B">
        <w:rPr>
          <w:lang w:val="en-US"/>
        </w:rPr>
        <w:t xml:space="preserve"> civil society organizations (CSOs) for the implementation of a financing mechanism, for strengthening and structuring feminist organizations in partner countries of France’s international development and solidarity policy, whose activity has gender equality </w:t>
      </w:r>
      <w:r w:rsidR="00D6589B" w:rsidRPr="00D6589B">
        <w:rPr>
          <w:lang w:val="en-US"/>
        </w:rPr>
        <w:t xml:space="preserve">as its main objective </w:t>
      </w:r>
      <w:r w:rsidRPr="00D6589B">
        <w:rPr>
          <w:lang w:val="en-US"/>
        </w:rPr>
        <w:t xml:space="preserve">in the said countries in which AFD is mandated to intervene. </w:t>
      </w:r>
      <w:r w:rsidR="007A288D">
        <w:rPr>
          <w:lang w:val="en-US"/>
        </w:rPr>
        <w:t>Bringing funding to</w:t>
      </w:r>
      <w:r w:rsidRPr="00D6589B">
        <w:rPr>
          <w:lang w:val="en-US"/>
        </w:rPr>
        <w:t xml:space="preserve"> feminist civil society </w:t>
      </w:r>
      <w:r w:rsidR="008C10B0" w:rsidRPr="00D6589B">
        <w:rPr>
          <w:lang w:val="en-US"/>
        </w:rPr>
        <w:t>organizations</w:t>
      </w:r>
      <w:r w:rsidRPr="00D6589B">
        <w:rPr>
          <w:lang w:val="en-US"/>
        </w:rPr>
        <w:t xml:space="preserve"> is the common thread </w:t>
      </w:r>
      <w:r w:rsidR="007A288D">
        <w:rPr>
          <w:lang w:val="en-US"/>
        </w:rPr>
        <w:t>of this mechanism</w:t>
      </w:r>
      <w:r w:rsidRPr="00D6589B">
        <w:rPr>
          <w:lang w:val="en-US"/>
        </w:rPr>
        <w:t>.</w:t>
      </w:r>
    </w:p>
    <w:p w14:paraId="249F7793" w14:textId="77777777" w:rsidR="00960EFB" w:rsidRPr="00D6589B" w:rsidRDefault="00960EFB" w:rsidP="00517484">
      <w:pPr>
        <w:spacing w:line="259" w:lineRule="auto"/>
        <w:jc w:val="both"/>
        <w:rPr>
          <w:lang w:val="en-US"/>
        </w:rPr>
      </w:pPr>
    </w:p>
    <w:p w14:paraId="14BB10C8" w14:textId="6CA1E493" w:rsidR="00960EFB" w:rsidRPr="00D6589B" w:rsidRDefault="008C10B0" w:rsidP="00517484">
      <w:pPr>
        <w:spacing w:line="259" w:lineRule="auto"/>
        <w:jc w:val="both"/>
        <w:rPr>
          <w:lang w:val="en-US"/>
        </w:rPr>
      </w:pPr>
      <w:r>
        <w:rPr>
          <w:b/>
          <w:lang w:val="en-US"/>
        </w:rPr>
        <w:t xml:space="preserve">In this regard, AFD has </w:t>
      </w:r>
      <w:proofErr w:type="gramStart"/>
      <w:r>
        <w:rPr>
          <w:b/>
          <w:lang w:val="en-US"/>
        </w:rPr>
        <w:t>a</w:t>
      </w:r>
      <w:r w:rsidR="007A288D">
        <w:rPr>
          <w:b/>
          <w:lang w:val="en-US"/>
        </w:rPr>
        <w:t xml:space="preserve"> grants</w:t>
      </w:r>
      <w:proofErr w:type="gramEnd"/>
      <w:r w:rsidR="007A288D">
        <w:rPr>
          <w:b/>
          <w:lang w:val="en-US"/>
        </w:rPr>
        <w:t xml:space="preserve"> with a</w:t>
      </w:r>
      <w:r>
        <w:rPr>
          <w:b/>
          <w:lang w:val="en-US"/>
        </w:rPr>
        <w:t xml:space="preserve"> budget </w:t>
      </w:r>
      <w:r w:rsidR="00960EFB" w:rsidRPr="00D6589B">
        <w:rPr>
          <w:b/>
          <w:lang w:val="en-US"/>
        </w:rPr>
        <w:t>of 4 million euros</w:t>
      </w:r>
      <w:r w:rsidR="00960EFB" w:rsidRPr="00D6589B">
        <w:rPr>
          <w:lang w:val="en-US"/>
        </w:rPr>
        <w:t xml:space="preserve">. The call for projects aims to select a consortium of French and/or international and/or national CSOs from partner countries that will manage all the funding (€4M) </w:t>
      </w:r>
      <w:r w:rsidR="007A288D">
        <w:rPr>
          <w:lang w:val="en-US"/>
        </w:rPr>
        <w:t>aimed at</w:t>
      </w:r>
      <w:r w:rsidR="00960EFB" w:rsidRPr="00D6589B">
        <w:rPr>
          <w:lang w:val="en-US"/>
        </w:rPr>
        <w:t xml:space="preserve"> feminist organizations in partner countries of France’s international development and solidarity policy and AFD’s intervention. The duration of the project will be 3 to 4 years, with the possibility of financing feminist civil society </w:t>
      </w:r>
      <w:proofErr w:type="spellStart"/>
      <w:r w:rsidR="00960EFB" w:rsidRPr="00D6589B">
        <w:rPr>
          <w:lang w:val="en-US"/>
        </w:rPr>
        <w:t>organisations</w:t>
      </w:r>
      <w:proofErr w:type="spellEnd"/>
      <w:r w:rsidR="00960EFB" w:rsidRPr="00D6589B">
        <w:rPr>
          <w:lang w:val="en-US"/>
        </w:rPr>
        <w:t xml:space="preserve"> for variable periods, depend</w:t>
      </w:r>
      <w:r w:rsidR="007A288D">
        <w:rPr>
          <w:lang w:val="en-US"/>
        </w:rPr>
        <w:t>ing on the projects, within the</w:t>
      </w:r>
      <w:r w:rsidR="00960EFB" w:rsidRPr="00D6589B">
        <w:rPr>
          <w:lang w:val="en-US"/>
        </w:rPr>
        <w:t xml:space="preserve"> overall </w:t>
      </w:r>
      <w:r w:rsidR="007A288D">
        <w:rPr>
          <w:lang w:val="en-US"/>
        </w:rPr>
        <w:t xml:space="preserve">project </w:t>
      </w:r>
      <w:r w:rsidR="00960EFB" w:rsidRPr="00D6589B">
        <w:rPr>
          <w:lang w:val="en-US"/>
        </w:rPr>
        <w:t>framework.</w:t>
      </w:r>
    </w:p>
    <w:p w14:paraId="677F7BFB" w14:textId="77777777" w:rsidR="00960EFB" w:rsidRPr="00D6589B" w:rsidRDefault="00960EFB" w:rsidP="00517484">
      <w:pPr>
        <w:spacing w:line="259" w:lineRule="auto"/>
        <w:jc w:val="both"/>
        <w:rPr>
          <w:lang w:val="en-US"/>
        </w:rPr>
      </w:pPr>
    </w:p>
    <w:p w14:paraId="52A622BF" w14:textId="56BC5C6D" w:rsidR="00244327" w:rsidRPr="00D6589B" w:rsidRDefault="00960EFB" w:rsidP="00517484">
      <w:pPr>
        <w:spacing w:line="259" w:lineRule="auto"/>
        <w:jc w:val="both"/>
        <w:rPr>
          <w:lang w:val="en-US"/>
        </w:rPr>
      </w:pPr>
      <w:proofErr w:type="gramStart"/>
      <w:r w:rsidRPr="00D6589B">
        <w:rPr>
          <w:lang w:val="en-US"/>
        </w:rPr>
        <w:t>The selection is made on the basis of a project note (see model – Section III) accompanied by a financial framework, a logical framework, a timetable, a table of the financial breakdown within the consortium, an administrative file and information sheets (Section IV to XI</w:t>
      </w:r>
      <w:r w:rsidRPr="00D6589B">
        <w:rPr>
          <w:b/>
          <w:highlight w:val="yellow"/>
          <w:lang w:val="en-US"/>
        </w:rPr>
        <w:t>) to be submitted no later than August 31, 2025 at 08:00</w:t>
      </w:r>
      <w:r w:rsidR="00244327" w:rsidRPr="00D6589B">
        <w:rPr>
          <w:lang w:val="en-US"/>
        </w:rPr>
        <w:t xml:space="preserve">, Paris time, via the </w:t>
      </w:r>
      <w:r w:rsidR="00244327" w:rsidRPr="00D6589B">
        <w:rPr>
          <w:rFonts w:cstheme="minorHAnsi"/>
          <w:lang w:val="en-US"/>
        </w:rPr>
        <w:t>online submission form on the page dedic</w:t>
      </w:r>
      <w:r w:rsidR="007A288D">
        <w:rPr>
          <w:rFonts w:cstheme="minorHAnsi"/>
          <w:lang w:val="en-US"/>
        </w:rPr>
        <w:t>ated to the call for projects on</w:t>
      </w:r>
      <w:r w:rsidR="00244327" w:rsidRPr="00D6589B">
        <w:rPr>
          <w:rFonts w:cstheme="minorHAnsi"/>
          <w:lang w:val="en-US"/>
        </w:rPr>
        <w:t xml:space="preserve"> the AFD website.</w:t>
      </w:r>
      <w:proofErr w:type="gramEnd"/>
      <w:r w:rsidR="00244327" w:rsidRPr="00D6589B">
        <w:rPr>
          <w:rFonts w:cstheme="minorHAnsi"/>
          <w:lang w:val="en-US"/>
        </w:rPr>
        <w:t xml:space="preserve"> </w:t>
      </w:r>
    </w:p>
    <w:p w14:paraId="226349CA" w14:textId="77777777" w:rsidR="00960EFB" w:rsidRPr="00D6589B" w:rsidRDefault="00960EFB" w:rsidP="00517484">
      <w:pPr>
        <w:spacing w:line="259" w:lineRule="auto"/>
        <w:jc w:val="both"/>
        <w:rPr>
          <w:lang w:val="en-US"/>
        </w:rPr>
      </w:pPr>
    </w:p>
    <w:p w14:paraId="561297DC" w14:textId="5B59C039" w:rsidR="00960EFB" w:rsidRPr="00D6589B" w:rsidRDefault="00414F31" w:rsidP="00517484">
      <w:pPr>
        <w:spacing w:line="259" w:lineRule="auto"/>
        <w:jc w:val="both"/>
        <w:rPr>
          <w:lang w:val="en-US"/>
        </w:rPr>
      </w:pPr>
      <w:r w:rsidRPr="00D6589B">
        <w:rPr>
          <w:lang w:val="en-US"/>
        </w:rPr>
        <w:t xml:space="preserve">The selected </w:t>
      </w:r>
      <w:r w:rsidR="005E0280">
        <w:rPr>
          <w:lang w:val="en-US"/>
        </w:rPr>
        <w:t>CSO</w:t>
      </w:r>
      <w:r w:rsidRPr="00D6589B">
        <w:rPr>
          <w:lang w:val="en-US"/>
        </w:rPr>
        <w:t xml:space="preserve"> consortium </w:t>
      </w:r>
      <w:proofErr w:type="gramStart"/>
      <w:r w:rsidRPr="00D6589B">
        <w:rPr>
          <w:lang w:val="en-US"/>
        </w:rPr>
        <w:t>will be invited</w:t>
      </w:r>
      <w:proofErr w:type="gramEnd"/>
      <w:r w:rsidRPr="00D6589B">
        <w:rPr>
          <w:lang w:val="en-US"/>
        </w:rPr>
        <w:t xml:space="preserve"> to continue the </w:t>
      </w:r>
      <w:r w:rsidR="007A288D">
        <w:rPr>
          <w:lang w:val="en-US"/>
        </w:rPr>
        <w:t>appraisal phase</w:t>
      </w:r>
      <w:r w:rsidRPr="00D6589B">
        <w:rPr>
          <w:lang w:val="en-US"/>
        </w:rPr>
        <w:t>, in clos</w:t>
      </w:r>
      <w:r w:rsidR="007A288D">
        <w:rPr>
          <w:lang w:val="en-US"/>
        </w:rPr>
        <w:t>e contact with the AFD P</w:t>
      </w:r>
      <w:r w:rsidRPr="00D6589B">
        <w:rPr>
          <w:lang w:val="en-US"/>
        </w:rPr>
        <w:t xml:space="preserve">roject </w:t>
      </w:r>
      <w:r w:rsidR="007A288D">
        <w:rPr>
          <w:lang w:val="en-US"/>
        </w:rPr>
        <w:t xml:space="preserve">team </w:t>
      </w:r>
      <w:r w:rsidRPr="00D6589B">
        <w:rPr>
          <w:lang w:val="en-US"/>
        </w:rPr>
        <w:t xml:space="preserve">leaders, and submit a finalized project note after these exchanges. The final and complete proposal must incorporate any elements resulting from a dialogue with the </w:t>
      </w:r>
      <w:r w:rsidR="007A288D" w:rsidRPr="00D6589B">
        <w:rPr>
          <w:lang w:val="en-US"/>
        </w:rPr>
        <w:t xml:space="preserve">designated </w:t>
      </w:r>
      <w:r w:rsidR="007A288D">
        <w:rPr>
          <w:lang w:val="en-US"/>
        </w:rPr>
        <w:t>AFD P</w:t>
      </w:r>
      <w:r w:rsidRPr="00D6589B">
        <w:rPr>
          <w:lang w:val="en-US"/>
        </w:rPr>
        <w:t xml:space="preserve">roject team leaders and </w:t>
      </w:r>
      <w:r w:rsidR="007A288D">
        <w:rPr>
          <w:lang w:val="en-US"/>
        </w:rPr>
        <w:t>enable</w:t>
      </w:r>
      <w:r w:rsidRPr="00D6589B">
        <w:rPr>
          <w:lang w:val="en-US"/>
        </w:rPr>
        <w:t xml:space="preserve"> them to submit the project to the AFD funding </w:t>
      </w:r>
      <w:r w:rsidR="007A288D">
        <w:rPr>
          <w:lang w:val="en-US"/>
        </w:rPr>
        <w:t>approval bodies</w:t>
      </w:r>
      <w:r w:rsidRPr="00D6589B">
        <w:rPr>
          <w:lang w:val="en-US"/>
        </w:rPr>
        <w:t xml:space="preserve">. </w:t>
      </w:r>
    </w:p>
    <w:p w14:paraId="3DDA52AB" w14:textId="77777777" w:rsidR="00960EFB" w:rsidRPr="00D6589B" w:rsidRDefault="00960EFB" w:rsidP="00517484">
      <w:pPr>
        <w:spacing w:line="259" w:lineRule="auto"/>
        <w:jc w:val="both"/>
        <w:rPr>
          <w:lang w:val="en-US"/>
        </w:rPr>
      </w:pPr>
    </w:p>
    <w:tbl>
      <w:tblPr>
        <w:tblStyle w:val="Grilledutableau"/>
        <w:tblW w:w="0" w:type="auto"/>
        <w:tblLook w:val="04A0" w:firstRow="1" w:lastRow="0" w:firstColumn="1" w:lastColumn="0" w:noHBand="0" w:noVBand="1"/>
      </w:tblPr>
      <w:tblGrid>
        <w:gridCol w:w="9062"/>
      </w:tblGrid>
      <w:tr w:rsidR="00F57A03" w:rsidRPr="00522591" w14:paraId="55F2BC42" w14:textId="77777777" w:rsidTr="00F57A03">
        <w:tc>
          <w:tcPr>
            <w:tcW w:w="9062" w:type="dxa"/>
          </w:tcPr>
          <w:p w14:paraId="1DBB3373" w14:textId="77777777" w:rsidR="00D17336" w:rsidRPr="00D6589B" w:rsidRDefault="00D17336" w:rsidP="007417C8">
            <w:pPr>
              <w:spacing w:line="259" w:lineRule="auto"/>
              <w:jc w:val="center"/>
              <w:rPr>
                <w:b/>
                <w:lang w:val="en-US"/>
              </w:rPr>
            </w:pPr>
          </w:p>
          <w:p w14:paraId="12233035" w14:textId="38081E7B" w:rsidR="00F57A03" w:rsidRPr="00D6589B" w:rsidRDefault="00E56CE6" w:rsidP="007417C8">
            <w:pPr>
              <w:spacing w:line="259" w:lineRule="auto"/>
              <w:jc w:val="center"/>
              <w:rPr>
                <w:b/>
                <w:lang w:val="en-US"/>
              </w:rPr>
            </w:pPr>
            <w:r w:rsidRPr="00D6589B">
              <w:rPr>
                <w:b/>
                <w:lang w:val="en-US"/>
              </w:rPr>
              <w:t>The full information on the call for projects "</w:t>
            </w:r>
            <w:r w:rsidR="007A288D">
              <w:rPr>
                <w:b/>
                <w:lang w:val="en-US"/>
              </w:rPr>
              <w:t>technology-facilitated Gender-based violence</w:t>
            </w:r>
            <w:r w:rsidRPr="00D6589B">
              <w:rPr>
                <w:b/>
                <w:lang w:val="en-US"/>
              </w:rPr>
              <w:t>" as well as the call for projects to download are available on the dedicated page of AFD’s website:</w:t>
            </w:r>
          </w:p>
          <w:p w14:paraId="3A8A8F9F" w14:textId="77777777" w:rsidR="00803CDE" w:rsidRPr="00D6589B" w:rsidRDefault="00803CDE" w:rsidP="00D17336">
            <w:pPr>
              <w:spacing w:line="259" w:lineRule="auto"/>
              <w:jc w:val="center"/>
              <w:rPr>
                <w:lang w:val="en-US"/>
              </w:rPr>
            </w:pPr>
          </w:p>
          <w:p w14:paraId="2EAC0AFB" w14:textId="3F8927DD" w:rsidR="00E56CE6" w:rsidRPr="00D6589B" w:rsidRDefault="00E56CE6" w:rsidP="00E56CE6">
            <w:pPr>
              <w:spacing w:line="259" w:lineRule="auto"/>
              <w:jc w:val="center"/>
              <w:rPr>
                <w:lang w:val="en-US"/>
              </w:rPr>
            </w:pPr>
            <w:r w:rsidRPr="00D6589B">
              <w:rPr>
                <w:b/>
                <w:lang w:val="en-US"/>
              </w:rPr>
              <w:t>The call for projects file is downloadable starting from</w:t>
            </w:r>
            <w:r w:rsidR="001C13DA" w:rsidRPr="00D6589B">
              <w:rPr>
                <w:b/>
                <w:highlight w:val="yellow"/>
                <w:lang w:val="en-US"/>
              </w:rPr>
              <w:t xml:space="preserve"> 06/18/2025</w:t>
            </w:r>
          </w:p>
          <w:p w14:paraId="3FB676A7" w14:textId="6991D4F6" w:rsidR="007417C8" w:rsidRPr="00D6589B" w:rsidRDefault="007417C8" w:rsidP="00E56CE6">
            <w:pPr>
              <w:spacing w:line="259" w:lineRule="auto"/>
              <w:rPr>
                <w:b/>
                <w:lang w:val="en-US"/>
              </w:rPr>
            </w:pPr>
          </w:p>
        </w:tc>
      </w:tr>
    </w:tbl>
    <w:p w14:paraId="2F31E38E" w14:textId="6D580955" w:rsidR="00476974" w:rsidRPr="00D6589B" w:rsidRDefault="00476974" w:rsidP="00517484">
      <w:pPr>
        <w:spacing w:line="259" w:lineRule="auto"/>
        <w:jc w:val="both"/>
        <w:rPr>
          <w:lang w:val="en-US"/>
        </w:rPr>
      </w:pPr>
    </w:p>
    <w:p w14:paraId="469C0802" w14:textId="21B6602A" w:rsidR="00D17336" w:rsidRPr="00D6589B" w:rsidRDefault="00072872" w:rsidP="00FD47DC">
      <w:pPr>
        <w:spacing w:line="259" w:lineRule="auto"/>
        <w:jc w:val="both"/>
        <w:rPr>
          <w:rStyle w:val="Lienhypertexte"/>
          <w:color w:val="auto"/>
          <w:u w:val="none"/>
          <w:lang w:val="en-US"/>
        </w:rPr>
      </w:pPr>
      <w:r w:rsidRPr="00D6589B">
        <w:rPr>
          <w:lang w:val="en-US"/>
        </w:rPr>
        <w:t xml:space="preserve">The call for projects is also </w:t>
      </w:r>
      <w:r w:rsidR="007A288D">
        <w:rPr>
          <w:lang w:val="en-US"/>
        </w:rPr>
        <w:t>present</w:t>
      </w:r>
      <w:r w:rsidRPr="00D6589B">
        <w:rPr>
          <w:lang w:val="en-US"/>
        </w:rPr>
        <w:t xml:space="preserve"> on the AFD website, on the page dedicated to calls for projects (</w:t>
      </w:r>
      <w:hyperlink r:id="rId13" w:history="1">
        <w:r w:rsidR="007417C8" w:rsidRPr="00D6589B">
          <w:rPr>
            <w:rStyle w:val="Lienhypertexte"/>
            <w:lang w:val="en-US"/>
          </w:rPr>
          <w:t>https://www.afd.fr/fr/appels-projets</w:t>
        </w:r>
      </w:hyperlink>
      <w:hyperlink r:id="rId14" w:history="1">
        <w:r w:rsidR="00D17336" w:rsidRPr="00D6589B">
          <w:rPr>
            <w:rStyle w:val="Lienhypertexte"/>
            <w:lang w:val="en-US"/>
          </w:rPr>
          <w:t>)</w:t>
        </w:r>
      </w:hyperlink>
      <w:r w:rsidRPr="00D6589B">
        <w:rPr>
          <w:rStyle w:val="Lienhypertexte"/>
          <w:lang w:val="en-US"/>
        </w:rPr>
        <w:t xml:space="preserve"> and the AFD page of the FSOF (https://www.afd.fr/fr/jurisprudence. </w:t>
      </w:r>
    </w:p>
    <w:p w14:paraId="656AEAB4" w14:textId="77777777" w:rsidR="007417C8" w:rsidRPr="00D6589B" w:rsidRDefault="007417C8" w:rsidP="00FD47DC">
      <w:pPr>
        <w:spacing w:line="259" w:lineRule="auto"/>
        <w:jc w:val="both"/>
        <w:rPr>
          <w:lang w:val="en-US"/>
        </w:rPr>
      </w:pPr>
    </w:p>
    <w:p w14:paraId="2B0CBA5D" w14:textId="56A1B046" w:rsidR="00960EFB" w:rsidRPr="00D6589B" w:rsidRDefault="00960EFB" w:rsidP="00FD47DC">
      <w:pPr>
        <w:spacing w:line="259" w:lineRule="auto"/>
        <w:jc w:val="both"/>
        <w:rPr>
          <w:lang w:val="en-US"/>
        </w:rPr>
      </w:pPr>
      <w:r w:rsidRPr="00D6589B">
        <w:rPr>
          <w:b/>
          <w:lang w:val="en-US"/>
        </w:rPr>
        <w:t>For any additional information, applicants must send their questions at the latest by Friday,</w:t>
      </w:r>
      <w:r w:rsidR="007A288D">
        <w:rPr>
          <w:b/>
          <w:highlight w:val="yellow"/>
          <w:lang w:val="en-US"/>
        </w:rPr>
        <w:t xml:space="preserve"> July 11, 2025 at 8am</w:t>
      </w:r>
      <w:r w:rsidR="000A57B0" w:rsidRPr="00D6589B">
        <w:rPr>
          <w:b/>
          <w:highlight w:val="yellow"/>
          <w:lang w:val="en-US"/>
        </w:rPr>
        <w:t xml:space="preserve"> Paris</w:t>
      </w:r>
      <w:r w:rsidR="007A288D">
        <w:rPr>
          <w:b/>
          <w:highlight w:val="yellow"/>
          <w:lang w:val="en-US"/>
        </w:rPr>
        <w:t xml:space="preserve"> time</w:t>
      </w:r>
      <w:r w:rsidR="000A57B0" w:rsidRPr="00D6589B">
        <w:rPr>
          <w:b/>
          <w:highlight w:val="yellow"/>
          <w:lang w:val="en-US"/>
        </w:rPr>
        <w:t>,</w:t>
      </w:r>
      <w:r w:rsidRPr="00D6589B">
        <w:rPr>
          <w:b/>
          <w:lang w:val="en-US"/>
        </w:rPr>
        <w:t xml:space="preserve"> </w:t>
      </w:r>
      <w:r w:rsidR="007A288D">
        <w:rPr>
          <w:b/>
          <w:lang w:val="en-US"/>
        </w:rPr>
        <w:t xml:space="preserve">only </w:t>
      </w:r>
      <w:r w:rsidRPr="00D6589B">
        <w:rPr>
          <w:b/>
          <w:lang w:val="en-US"/>
        </w:rPr>
        <w:t>using the</w:t>
      </w:r>
      <w:r w:rsidRPr="00D6589B">
        <w:rPr>
          <w:lang w:val="en-US"/>
        </w:rPr>
        <w:t xml:space="preserve"> </w:t>
      </w:r>
      <w:r w:rsidR="00862362" w:rsidRPr="00D6589B">
        <w:rPr>
          <w:b/>
          <w:lang w:val="en-US"/>
        </w:rPr>
        <w:t>contact form on the page dedicated to the call for projects on the AFD website</w:t>
      </w:r>
      <w:r w:rsidR="00862362" w:rsidRPr="00D6589B">
        <w:rPr>
          <w:lang w:val="en-US"/>
        </w:rPr>
        <w:t xml:space="preserve"> </w:t>
      </w:r>
      <w:r w:rsidR="00862362" w:rsidRPr="00D6589B">
        <w:rPr>
          <w:b/>
          <w:lang w:val="en-US"/>
        </w:rPr>
        <w:t xml:space="preserve">("CONTACT" tab).  All the answers to the questions </w:t>
      </w:r>
      <w:proofErr w:type="gramStart"/>
      <w:r w:rsidR="00862362" w:rsidRPr="00D6589B">
        <w:rPr>
          <w:b/>
          <w:lang w:val="en-US"/>
        </w:rPr>
        <w:t>will be published</w:t>
      </w:r>
      <w:proofErr w:type="gramEnd"/>
      <w:r w:rsidR="00862362" w:rsidRPr="00D6589B">
        <w:rPr>
          <w:b/>
          <w:lang w:val="en-US"/>
        </w:rPr>
        <w:t xml:space="preserve"> on the "FAQ" (Frequently Asked Questions) tab, at the latest within 5 working days.</w:t>
      </w:r>
      <w:r w:rsidR="00862362" w:rsidRPr="00D6589B">
        <w:rPr>
          <w:lang w:val="en-US"/>
        </w:rPr>
        <w:t xml:space="preserve"> </w:t>
      </w:r>
    </w:p>
    <w:p w14:paraId="69F89AE5" w14:textId="35A925A0" w:rsidR="00112C03" w:rsidRPr="00D6589B" w:rsidRDefault="00E66493" w:rsidP="00E66493">
      <w:pPr>
        <w:spacing w:after="160" w:line="259" w:lineRule="auto"/>
        <w:rPr>
          <w:lang w:val="en-US"/>
        </w:rPr>
      </w:pPr>
      <w:r w:rsidRPr="00D6589B">
        <w:rPr>
          <w:lang w:val="en-US"/>
        </w:rPr>
        <w:br w:type="page"/>
      </w:r>
      <w:r w:rsidR="00514EC1" w:rsidRPr="00D6589B">
        <w:rPr>
          <w:b/>
          <w:caps/>
          <w:spacing w:val="14"/>
          <w:kern w:val="28"/>
          <w:sz w:val="28"/>
          <w:szCs w:val="28"/>
          <w:lang w:val="en-US"/>
        </w:rPr>
        <w:lastRenderedPageBreak/>
        <w:t>Composition of the present call for PROJECTS</w:t>
      </w:r>
    </w:p>
    <w:p w14:paraId="591DDA25" w14:textId="5E812829" w:rsidR="00112C03" w:rsidRPr="00D6589B" w:rsidRDefault="00112C03" w:rsidP="00517484">
      <w:pPr>
        <w:spacing w:line="276" w:lineRule="auto"/>
        <w:jc w:val="both"/>
        <w:rPr>
          <w:shd w:val="clear" w:color="auto" w:fill="FFFFFF"/>
          <w:lang w:val="en-US"/>
        </w:rPr>
      </w:pPr>
    </w:p>
    <w:p w14:paraId="0A543FF6" w14:textId="1FDDE4DE" w:rsidR="00F9793C" w:rsidRDefault="00555D30">
      <w:pPr>
        <w:pStyle w:val="TM1"/>
        <w:rPr>
          <w:rFonts w:asciiTheme="minorHAnsi" w:eastAsiaTheme="minorEastAsia" w:hAnsiTheme="minorHAnsi"/>
          <w:b w:val="0"/>
          <w:sz w:val="22"/>
          <w:lang w:eastAsia="fr-FR"/>
        </w:rPr>
      </w:pPr>
      <w:r>
        <w:fldChar w:fldCharType="begin"/>
      </w:r>
      <w:r>
        <w:instrText xml:space="preserve"> TOC \o "1-3" \h \z \t "AFD-titre 1;1;AFD-titre 2;2" </w:instrText>
      </w:r>
      <w:r>
        <w:fldChar w:fldCharType="separate"/>
      </w:r>
      <w:hyperlink w:anchor="_Toc200917563" w:history="1">
        <w:r w:rsidR="00F9793C" w:rsidRPr="005762C2">
          <w:rPr>
            <w:rStyle w:val="Lienhypertexte"/>
          </w:rPr>
          <w:t>I.</w:t>
        </w:r>
        <w:r w:rsidR="00F9793C">
          <w:rPr>
            <w:rFonts w:asciiTheme="minorHAnsi" w:eastAsiaTheme="minorEastAsia" w:hAnsiTheme="minorHAnsi"/>
            <w:b w:val="0"/>
            <w:sz w:val="22"/>
            <w:lang w:eastAsia="fr-FR"/>
          </w:rPr>
          <w:tab/>
        </w:r>
        <w:r w:rsidR="00F9793C" w:rsidRPr="005762C2">
          <w:rPr>
            <w:rStyle w:val="Lienhypertexte"/>
          </w:rPr>
          <w:t>GENERAL FRAMEWORK DEFINED BY AFD</w:t>
        </w:r>
        <w:r w:rsidR="00F9793C">
          <w:rPr>
            <w:webHidden/>
          </w:rPr>
          <w:tab/>
        </w:r>
        <w:r w:rsidR="00F9793C">
          <w:rPr>
            <w:webHidden/>
          </w:rPr>
          <w:fldChar w:fldCharType="begin"/>
        </w:r>
        <w:r w:rsidR="00F9793C">
          <w:rPr>
            <w:webHidden/>
          </w:rPr>
          <w:instrText xml:space="preserve"> PAGEREF _Toc200917563 \h </w:instrText>
        </w:r>
        <w:r w:rsidR="00F9793C">
          <w:rPr>
            <w:webHidden/>
          </w:rPr>
        </w:r>
        <w:r w:rsidR="00F9793C">
          <w:rPr>
            <w:webHidden/>
          </w:rPr>
          <w:fldChar w:fldCharType="separate"/>
        </w:r>
        <w:r w:rsidR="00F9793C">
          <w:rPr>
            <w:webHidden/>
          </w:rPr>
          <w:t>5</w:t>
        </w:r>
        <w:r w:rsidR="00F9793C">
          <w:rPr>
            <w:webHidden/>
          </w:rPr>
          <w:fldChar w:fldCharType="end"/>
        </w:r>
      </w:hyperlink>
    </w:p>
    <w:p w14:paraId="5D266B73" w14:textId="7EF8443A" w:rsidR="00F9793C" w:rsidRDefault="00522591">
      <w:pPr>
        <w:pStyle w:val="TM2"/>
        <w:tabs>
          <w:tab w:val="right" w:leader="dot" w:pos="9062"/>
        </w:tabs>
        <w:rPr>
          <w:rFonts w:asciiTheme="minorHAnsi" w:eastAsiaTheme="minorEastAsia" w:hAnsiTheme="minorHAnsi"/>
          <w:noProof/>
          <w:sz w:val="22"/>
          <w:lang w:eastAsia="fr-FR"/>
        </w:rPr>
      </w:pPr>
      <w:hyperlink w:anchor="_Toc200917564" w:history="1">
        <w:r w:rsidR="00F9793C" w:rsidRPr="005762C2">
          <w:rPr>
            <w:rStyle w:val="Lienhypertexte"/>
            <w:noProof/>
          </w:rPr>
          <w:t>Article 1. General terms and conditions</w:t>
        </w:r>
        <w:r w:rsidR="00F9793C">
          <w:rPr>
            <w:noProof/>
            <w:webHidden/>
          </w:rPr>
          <w:tab/>
        </w:r>
        <w:r w:rsidR="00F9793C">
          <w:rPr>
            <w:noProof/>
            <w:webHidden/>
          </w:rPr>
          <w:fldChar w:fldCharType="begin"/>
        </w:r>
        <w:r w:rsidR="00F9793C">
          <w:rPr>
            <w:noProof/>
            <w:webHidden/>
          </w:rPr>
          <w:instrText xml:space="preserve"> PAGEREF _Toc200917564 \h </w:instrText>
        </w:r>
        <w:r w:rsidR="00F9793C">
          <w:rPr>
            <w:noProof/>
            <w:webHidden/>
          </w:rPr>
        </w:r>
        <w:r w:rsidR="00F9793C">
          <w:rPr>
            <w:noProof/>
            <w:webHidden/>
          </w:rPr>
          <w:fldChar w:fldCharType="separate"/>
        </w:r>
        <w:r w:rsidR="00F9793C">
          <w:rPr>
            <w:noProof/>
            <w:webHidden/>
          </w:rPr>
          <w:t>5</w:t>
        </w:r>
        <w:r w:rsidR="00F9793C">
          <w:rPr>
            <w:noProof/>
            <w:webHidden/>
          </w:rPr>
          <w:fldChar w:fldCharType="end"/>
        </w:r>
      </w:hyperlink>
    </w:p>
    <w:p w14:paraId="25F505A1" w14:textId="3B33AE16" w:rsidR="00F9793C" w:rsidRDefault="00522591">
      <w:pPr>
        <w:pStyle w:val="TM2"/>
        <w:tabs>
          <w:tab w:val="right" w:leader="dot" w:pos="9062"/>
        </w:tabs>
        <w:rPr>
          <w:rFonts w:asciiTheme="minorHAnsi" w:eastAsiaTheme="minorEastAsia" w:hAnsiTheme="minorHAnsi"/>
          <w:noProof/>
          <w:sz w:val="22"/>
          <w:lang w:eastAsia="fr-FR"/>
        </w:rPr>
      </w:pPr>
      <w:hyperlink w:anchor="_Toc200917565" w:history="1">
        <w:r w:rsidR="00F9793C" w:rsidRPr="005762C2">
          <w:rPr>
            <w:rStyle w:val="Lienhypertexte"/>
            <w:noProof/>
          </w:rPr>
          <w:t>Article 2. Procedure</w:t>
        </w:r>
        <w:r w:rsidR="00F9793C">
          <w:rPr>
            <w:noProof/>
            <w:webHidden/>
          </w:rPr>
          <w:tab/>
        </w:r>
        <w:r w:rsidR="00F9793C">
          <w:rPr>
            <w:noProof/>
            <w:webHidden/>
          </w:rPr>
          <w:fldChar w:fldCharType="begin"/>
        </w:r>
        <w:r w:rsidR="00F9793C">
          <w:rPr>
            <w:noProof/>
            <w:webHidden/>
          </w:rPr>
          <w:instrText xml:space="preserve"> PAGEREF _Toc200917565 \h </w:instrText>
        </w:r>
        <w:r w:rsidR="00F9793C">
          <w:rPr>
            <w:noProof/>
            <w:webHidden/>
          </w:rPr>
        </w:r>
        <w:r w:rsidR="00F9793C">
          <w:rPr>
            <w:noProof/>
            <w:webHidden/>
          </w:rPr>
          <w:fldChar w:fldCharType="separate"/>
        </w:r>
        <w:r w:rsidR="00F9793C">
          <w:rPr>
            <w:noProof/>
            <w:webHidden/>
          </w:rPr>
          <w:t>7</w:t>
        </w:r>
        <w:r w:rsidR="00F9793C">
          <w:rPr>
            <w:noProof/>
            <w:webHidden/>
          </w:rPr>
          <w:fldChar w:fldCharType="end"/>
        </w:r>
      </w:hyperlink>
    </w:p>
    <w:p w14:paraId="43E5A5B7" w14:textId="16FF97E5" w:rsidR="00F9793C" w:rsidRDefault="00522591">
      <w:pPr>
        <w:pStyle w:val="TM2"/>
        <w:tabs>
          <w:tab w:val="right" w:leader="dot" w:pos="9062"/>
        </w:tabs>
        <w:rPr>
          <w:rFonts w:asciiTheme="minorHAnsi" w:eastAsiaTheme="minorEastAsia" w:hAnsiTheme="minorHAnsi"/>
          <w:noProof/>
          <w:sz w:val="22"/>
          <w:lang w:eastAsia="fr-FR"/>
        </w:rPr>
      </w:pPr>
      <w:hyperlink w:anchor="_Toc200917566" w:history="1">
        <w:r w:rsidR="00F9793C" w:rsidRPr="005762C2">
          <w:rPr>
            <w:rStyle w:val="Lienhypertexte"/>
            <w:noProof/>
          </w:rPr>
          <w:t>Article 3. Presentation of projects</w:t>
        </w:r>
        <w:r w:rsidR="00F9793C">
          <w:rPr>
            <w:noProof/>
            <w:webHidden/>
          </w:rPr>
          <w:tab/>
        </w:r>
        <w:r w:rsidR="00F9793C">
          <w:rPr>
            <w:noProof/>
            <w:webHidden/>
          </w:rPr>
          <w:fldChar w:fldCharType="begin"/>
        </w:r>
        <w:r w:rsidR="00F9793C">
          <w:rPr>
            <w:noProof/>
            <w:webHidden/>
          </w:rPr>
          <w:instrText xml:space="preserve"> PAGEREF _Toc200917566 \h </w:instrText>
        </w:r>
        <w:r w:rsidR="00F9793C">
          <w:rPr>
            <w:noProof/>
            <w:webHidden/>
          </w:rPr>
        </w:r>
        <w:r w:rsidR="00F9793C">
          <w:rPr>
            <w:noProof/>
            <w:webHidden/>
          </w:rPr>
          <w:fldChar w:fldCharType="separate"/>
        </w:r>
        <w:r w:rsidR="00F9793C">
          <w:rPr>
            <w:noProof/>
            <w:webHidden/>
          </w:rPr>
          <w:t>7</w:t>
        </w:r>
        <w:r w:rsidR="00F9793C">
          <w:rPr>
            <w:noProof/>
            <w:webHidden/>
          </w:rPr>
          <w:fldChar w:fldCharType="end"/>
        </w:r>
      </w:hyperlink>
    </w:p>
    <w:p w14:paraId="5C13281C" w14:textId="09270523" w:rsidR="00F9793C" w:rsidRDefault="00522591">
      <w:pPr>
        <w:pStyle w:val="TM2"/>
        <w:tabs>
          <w:tab w:val="right" w:leader="dot" w:pos="9062"/>
        </w:tabs>
        <w:rPr>
          <w:rFonts w:asciiTheme="minorHAnsi" w:eastAsiaTheme="minorEastAsia" w:hAnsiTheme="minorHAnsi"/>
          <w:noProof/>
          <w:sz w:val="22"/>
          <w:lang w:eastAsia="fr-FR"/>
        </w:rPr>
      </w:pPr>
      <w:hyperlink w:anchor="_Toc200917567" w:history="1">
        <w:r w:rsidR="00F9793C" w:rsidRPr="005762C2">
          <w:rPr>
            <w:rStyle w:val="Lienhypertexte"/>
            <w:noProof/>
          </w:rPr>
          <w:t>Article 4. Audit, reporting, evaluation and capitalization</w:t>
        </w:r>
        <w:r w:rsidR="00F9793C">
          <w:rPr>
            <w:noProof/>
            <w:webHidden/>
          </w:rPr>
          <w:tab/>
        </w:r>
        <w:r w:rsidR="00F9793C">
          <w:rPr>
            <w:noProof/>
            <w:webHidden/>
          </w:rPr>
          <w:fldChar w:fldCharType="begin"/>
        </w:r>
        <w:r w:rsidR="00F9793C">
          <w:rPr>
            <w:noProof/>
            <w:webHidden/>
          </w:rPr>
          <w:instrText xml:space="preserve"> PAGEREF _Toc200917567 \h </w:instrText>
        </w:r>
        <w:r w:rsidR="00F9793C">
          <w:rPr>
            <w:noProof/>
            <w:webHidden/>
          </w:rPr>
        </w:r>
        <w:r w:rsidR="00F9793C">
          <w:rPr>
            <w:noProof/>
            <w:webHidden/>
          </w:rPr>
          <w:fldChar w:fldCharType="separate"/>
        </w:r>
        <w:r w:rsidR="00F9793C">
          <w:rPr>
            <w:noProof/>
            <w:webHidden/>
          </w:rPr>
          <w:t>7</w:t>
        </w:r>
        <w:r w:rsidR="00F9793C">
          <w:rPr>
            <w:noProof/>
            <w:webHidden/>
          </w:rPr>
          <w:fldChar w:fldCharType="end"/>
        </w:r>
      </w:hyperlink>
    </w:p>
    <w:p w14:paraId="65F690B6" w14:textId="7526D5DD" w:rsidR="00F9793C" w:rsidRDefault="00522591">
      <w:pPr>
        <w:pStyle w:val="TM2"/>
        <w:tabs>
          <w:tab w:val="right" w:leader="dot" w:pos="9062"/>
        </w:tabs>
        <w:rPr>
          <w:rFonts w:asciiTheme="minorHAnsi" w:eastAsiaTheme="minorEastAsia" w:hAnsiTheme="minorHAnsi"/>
          <w:noProof/>
          <w:sz w:val="22"/>
          <w:lang w:eastAsia="fr-FR"/>
        </w:rPr>
      </w:pPr>
      <w:hyperlink w:anchor="_Toc200917568" w:history="1">
        <w:r w:rsidR="00F9793C" w:rsidRPr="005762C2">
          <w:rPr>
            <w:rStyle w:val="Lienhypertexte"/>
            <w:noProof/>
          </w:rPr>
          <w:t>Article 5. Contract currency and payment currencies</w:t>
        </w:r>
        <w:r w:rsidR="00F9793C">
          <w:rPr>
            <w:noProof/>
            <w:webHidden/>
          </w:rPr>
          <w:tab/>
        </w:r>
        <w:r w:rsidR="00F9793C">
          <w:rPr>
            <w:noProof/>
            <w:webHidden/>
          </w:rPr>
          <w:fldChar w:fldCharType="begin"/>
        </w:r>
        <w:r w:rsidR="00F9793C">
          <w:rPr>
            <w:noProof/>
            <w:webHidden/>
          </w:rPr>
          <w:instrText xml:space="preserve"> PAGEREF _Toc200917568 \h </w:instrText>
        </w:r>
        <w:r w:rsidR="00F9793C">
          <w:rPr>
            <w:noProof/>
            <w:webHidden/>
          </w:rPr>
        </w:r>
        <w:r w:rsidR="00F9793C">
          <w:rPr>
            <w:noProof/>
            <w:webHidden/>
          </w:rPr>
          <w:fldChar w:fldCharType="separate"/>
        </w:r>
        <w:r w:rsidR="00F9793C">
          <w:rPr>
            <w:noProof/>
            <w:webHidden/>
          </w:rPr>
          <w:t>8</w:t>
        </w:r>
        <w:r w:rsidR="00F9793C">
          <w:rPr>
            <w:noProof/>
            <w:webHidden/>
          </w:rPr>
          <w:fldChar w:fldCharType="end"/>
        </w:r>
      </w:hyperlink>
    </w:p>
    <w:p w14:paraId="3F1A8E74" w14:textId="7C534772" w:rsidR="00F9793C" w:rsidRDefault="00522591">
      <w:pPr>
        <w:pStyle w:val="TM2"/>
        <w:tabs>
          <w:tab w:val="right" w:leader="dot" w:pos="9062"/>
        </w:tabs>
        <w:rPr>
          <w:rFonts w:asciiTheme="minorHAnsi" w:eastAsiaTheme="minorEastAsia" w:hAnsiTheme="minorHAnsi"/>
          <w:noProof/>
          <w:sz w:val="22"/>
          <w:lang w:eastAsia="fr-FR"/>
        </w:rPr>
      </w:pPr>
      <w:hyperlink w:anchor="_Toc200917569" w:history="1">
        <w:r w:rsidR="00F9793C" w:rsidRPr="005762C2">
          <w:rPr>
            <w:rStyle w:val="Lienhypertexte"/>
            <w:noProof/>
          </w:rPr>
          <w:t>Article 6. Knowledge of the places and conditions of the call for initiatives</w:t>
        </w:r>
        <w:r w:rsidR="00F9793C">
          <w:rPr>
            <w:noProof/>
            <w:webHidden/>
          </w:rPr>
          <w:tab/>
        </w:r>
        <w:r w:rsidR="00F9793C">
          <w:rPr>
            <w:noProof/>
            <w:webHidden/>
          </w:rPr>
          <w:fldChar w:fldCharType="begin"/>
        </w:r>
        <w:r w:rsidR="00F9793C">
          <w:rPr>
            <w:noProof/>
            <w:webHidden/>
          </w:rPr>
          <w:instrText xml:space="preserve"> PAGEREF _Toc200917569 \h </w:instrText>
        </w:r>
        <w:r w:rsidR="00F9793C">
          <w:rPr>
            <w:noProof/>
            <w:webHidden/>
          </w:rPr>
        </w:r>
        <w:r w:rsidR="00F9793C">
          <w:rPr>
            <w:noProof/>
            <w:webHidden/>
          </w:rPr>
          <w:fldChar w:fldCharType="separate"/>
        </w:r>
        <w:r w:rsidR="00F9793C">
          <w:rPr>
            <w:noProof/>
            <w:webHidden/>
          </w:rPr>
          <w:t>8</w:t>
        </w:r>
        <w:r w:rsidR="00F9793C">
          <w:rPr>
            <w:noProof/>
            <w:webHidden/>
          </w:rPr>
          <w:fldChar w:fldCharType="end"/>
        </w:r>
      </w:hyperlink>
    </w:p>
    <w:p w14:paraId="78D7C709" w14:textId="7AF93C22" w:rsidR="00F9793C" w:rsidRDefault="00522591">
      <w:pPr>
        <w:pStyle w:val="TM2"/>
        <w:tabs>
          <w:tab w:val="right" w:leader="dot" w:pos="9062"/>
        </w:tabs>
        <w:rPr>
          <w:rFonts w:asciiTheme="minorHAnsi" w:eastAsiaTheme="minorEastAsia" w:hAnsiTheme="minorHAnsi"/>
          <w:noProof/>
          <w:sz w:val="22"/>
          <w:lang w:eastAsia="fr-FR"/>
        </w:rPr>
      </w:pPr>
      <w:hyperlink w:anchor="_Toc200917570" w:history="1">
        <w:r w:rsidR="00F9793C" w:rsidRPr="005762C2">
          <w:rPr>
            <w:rStyle w:val="Lienhypertexte"/>
            <w:noProof/>
          </w:rPr>
          <w:t>Article 7. Opening of proposals and selection committee</w:t>
        </w:r>
        <w:r w:rsidR="00F9793C">
          <w:rPr>
            <w:noProof/>
            <w:webHidden/>
          </w:rPr>
          <w:tab/>
        </w:r>
        <w:r w:rsidR="00F9793C">
          <w:rPr>
            <w:noProof/>
            <w:webHidden/>
          </w:rPr>
          <w:fldChar w:fldCharType="begin"/>
        </w:r>
        <w:r w:rsidR="00F9793C">
          <w:rPr>
            <w:noProof/>
            <w:webHidden/>
          </w:rPr>
          <w:instrText xml:space="preserve"> PAGEREF _Toc200917570 \h </w:instrText>
        </w:r>
        <w:r w:rsidR="00F9793C">
          <w:rPr>
            <w:noProof/>
            <w:webHidden/>
          </w:rPr>
        </w:r>
        <w:r w:rsidR="00F9793C">
          <w:rPr>
            <w:noProof/>
            <w:webHidden/>
          </w:rPr>
          <w:fldChar w:fldCharType="separate"/>
        </w:r>
        <w:r w:rsidR="00F9793C">
          <w:rPr>
            <w:noProof/>
            <w:webHidden/>
          </w:rPr>
          <w:t>8</w:t>
        </w:r>
        <w:r w:rsidR="00F9793C">
          <w:rPr>
            <w:noProof/>
            <w:webHidden/>
          </w:rPr>
          <w:fldChar w:fldCharType="end"/>
        </w:r>
      </w:hyperlink>
    </w:p>
    <w:p w14:paraId="08FBAEBE" w14:textId="750CB2B2" w:rsidR="00F9793C" w:rsidRDefault="00522591">
      <w:pPr>
        <w:pStyle w:val="TM2"/>
        <w:tabs>
          <w:tab w:val="right" w:leader="dot" w:pos="9062"/>
        </w:tabs>
        <w:rPr>
          <w:rFonts w:asciiTheme="minorHAnsi" w:eastAsiaTheme="minorEastAsia" w:hAnsiTheme="minorHAnsi"/>
          <w:noProof/>
          <w:sz w:val="22"/>
          <w:lang w:eastAsia="fr-FR"/>
        </w:rPr>
      </w:pPr>
      <w:hyperlink w:anchor="_Toc200917571" w:history="1">
        <w:r w:rsidR="00F9793C" w:rsidRPr="005762C2">
          <w:rPr>
            <w:rStyle w:val="Lienhypertexte"/>
            <w:noProof/>
          </w:rPr>
          <w:t>Article 8. Clarification of the proposals</w:t>
        </w:r>
        <w:r w:rsidR="00F9793C">
          <w:rPr>
            <w:noProof/>
            <w:webHidden/>
          </w:rPr>
          <w:tab/>
        </w:r>
        <w:r w:rsidR="00F9793C">
          <w:rPr>
            <w:noProof/>
            <w:webHidden/>
          </w:rPr>
          <w:fldChar w:fldCharType="begin"/>
        </w:r>
        <w:r w:rsidR="00F9793C">
          <w:rPr>
            <w:noProof/>
            <w:webHidden/>
          </w:rPr>
          <w:instrText xml:space="preserve"> PAGEREF _Toc200917571 \h </w:instrText>
        </w:r>
        <w:r w:rsidR="00F9793C">
          <w:rPr>
            <w:noProof/>
            <w:webHidden/>
          </w:rPr>
        </w:r>
        <w:r w:rsidR="00F9793C">
          <w:rPr>
            <w:noProof/>
            <w:webHidden/>
          </w:rPr>
          <w:fldChar w:fldCharType="separate"/>
        </w:r>
        <w:r w:rsidR="00F9793C">
          <w:rPr>
            <w:noProof/>
            <w:webHidden/>
          </w:rPr>
          <w:t>9</w:t>
        </w:r>
        <w:r w:rsidR="00F9793C">
          <w:rPr>
            <w:noProof/>
            <w:webHidden/>
          </w:rPr>
          <w:fldChar w:fldCharType="end"/>
        </w:r>
      </w:hyperlink>
    </w:p>
    <w:p w14:paraId="3A6B55E9" w14:textId="5D4D63DC" w:rsidR="00F9793C" w:rsidRDefault="00522591">
      <w:pPr>
        <w:pStyle w:val="TM2"/>
        <w:tabs>
          <w:tab w:val="right" w:leader="dot" w:pos="9062"/>
        </w:tabs>
        <w:rPr>
          <w:rFonts w:asciiTheme="minorHAnsi" w:eastAsiaTheme="minorEastAsia" w:hAnsiTheme="minorHAnsi"/>
          <w:noProof/>
          <w:sz w:val="22"/>
          <w:lang w:eastAsia="fr-FR"/>
        </w:rPr>
      </w:pPr>
      <w:hyperlink w:anchor="_Toc200917572" w:history="1">
        <w:r w:rsidR="00F9793C" w:rsidRPr="005762C2">
          <w:rPr>
            <w:rStyle w:val="Lienhypertexte"/>
            <w:noProof/>
          </w:rPr>
          <w:t>Article 9. Determination of the conformity of proposals</w:t>
        </w:r>
        <w:r w:rsidR="00F9793C">
          <w:rPr>
            <w:noProof/>
            <w:webHidden/>
          </w:rPr>
          <w:tab/>
        </w:r>
        <w:r w:rsidR="00F9793C">
          <w:rPr>
            <w:noProof/>
            <w:webHidden/>
          </w:rPr>
          <w:fldChar w:fldCharType="begin"/>
        </w:r>
        <w:r w:rsidR="00F9793C">
          <w:rPr>
            <w:noProof/>
            <w:webHidden/>
          </w:rPr>
          <w:instrText xml:space="preserve"> PAGEREF _Toc200917572 \h </w:instrText>
        </w:r>
        <w:r w:rsidR="00F9793C">
          <w:rPr>
            <w:noProof/>
            <w:webHidden/>
          </w:rPr>
        </w:r>
        <w:r w:rsidR="00F9793C">
          <w:rPr>
            <w:noProof/>
            <w:webHidden/>
          </w:rPr>
          <w:fldChar w:fldCharType="separate"/>
        </w:r>
        <w:r w:rsidR="00F9793C">
          <w:rPr>
            <w:noProof/>
            <w:webHidden/>
          </w:rPr>
          <w:t>9</w:t>
        </w:r>
        <w:r w:rsidR="00F9793C">
          <w:rPr>
            <w:noProof/>
            <w:webHidden/>
          </w:rPr>
          <w:fldChar w:fldCharType="end"/>
        </w:r>
      </w:hyperlink>
    </w:p>
    <w:p w14:paraId="42CBAFE6" w14:textId="33CFD06F" w:rsidR="00F9793C" w:rsidRDefault="00522591">
      <w:pPr>
        <w:pStyle w:val="TM2"/>
        <w:tabs>
          <w:tab w:val="right" w:leader="dot" w:pos="9062"/>
        </w:tabs>
        <w:rPr>
          <w:rFonts w:asciiTheme="minorHAnsi" w:eastAsiaTheme="minorEastAsia" w:hAnsiTheme="minorHAnsi"/>
          <w:noProof/>
          <w:sz w:val="22"/>
          <w:lang w:eastAsia="fr-FR"/>
        </w:rPr>
      </w:pPr>
      <w:hyperlink w:anchor="_Toc200917573" w:history="1">
        <w:r w:rsidR="00F9793C" w:rsidRPr="005762C2">
          <w:rPr>
            <w:rStyle w:val="Lienhypertexte"/>
            <w:noProof/>
          </w:rPr>
          <w:t>Article 10. Evaluation and ranking of proposals</w:t>
        </w:r>
        <w:r w:rsidR="00F9793C">
          <w:rPr>
            <w:noProof/>
            <w:webHidden/>
          </w:rPr>
          <w:tab/>
        </w:r>
        <w:r w:rsidR="00F9793C">
          <w:rPr>
            <w:noProof/>
            <w:webHidden/>
          </w:rPr>
          <w:fldChar w:fldCharType="begin"/>
        </w:r>
        <w:r w:rsidR="00F9793C">
          <w:rPr>
            <w:noProof/>
            <w:webHidden/>
          </w:rPr>
          <w:instrText xml:space="preserve"> PAGEREF _Toc200917573 \h </w:instrText>
        </w:r>
        <w:r w:rsidR="00F9793C">
          <w:rPr>
            <w:noProof/>
            <w:webHidden/>
          </w:rPr>
        </w:r>
        <w:r w:rsidR="00F9793C">
          <w:rPr>
            <w:noProof/>
            <w:webHidden/>
          </w:rPr>
          <w:fldChar w:fldCharType="separate"/>
        </w:r>
        <w:r w:rsidR="00F9793C">
          <w:rPr>
            <w:noProof/>
            <w:webHidden/>
          </w:rPr>
          <w:t>9</w:t>
        </w:r>
        <w:r w:rsidR="00F9793C">
          <w:rPr>
            <w:noProof/>
            <w:webHidden/>
          </w:rPr>
          <w:fldChar w:fldCharType="end"/>
        </w:r>
      </w:hyperlink>
    </w:p>
    <w:p w14:paraId="1B27E5BF" w14:textId="6598600E" w:rsidR="00F9793C" w:rsidRDefault="00522591">
      <w:pPr>
        <w:pStyle w:val="TM2"/>
        <w:tabs>
          <w:tab w:val="right" w:leader="dot" w:pos="9062"/>
        </w:tabs>
        <w:rPr>
          <w:rFonts w:asciiTheme="minorHAnsi" w:eastAsiaTheme="minorEastAsia" w:hAnsiTheme="minorHAnsi"/>
          <w:noProof/>
          <w:sz w:val="22"/>
          <w:lang w:eastAsia="fr-FR"/>
        </w:rPr>
      </w:pPr>
      <w:hyperlink w:anchor="_Toc200917574" w:history="1">
        <w:r w:rsidR="00F9793C" w:rsidRPr="005762C2">
          <w:rPr>
            <w:rStyle w:val="Lienhypertexte"/>
            <w:noProof/>
          </w:rPr>
          <w:t>Article 11. Right recognized to AFD to reject any proposal</w:t>
        </w:r>
        <w:r w:rsidR="00F9793C">
          <w:rPr>
            <w:noProof/>
            <w:webHidden/>
          </w:rPr>
          <w:tab/>
        </w:r>
        <w:r w:rsidR="00F9793C">
          <w:rPr>
            <w:noProof/>
            <w:webHidden/>
          </w:rPr>
          <w:fldChar w:fldCharType="begin"/>
        </w:r>
        <w:r w:rsidR="00F9793C">
          <w:rPr>
            <w:noProof/>
            <w:webHidden/>
          </w:rPr>
          <w:instrText xml:space="preserve"> PAGEREF _Toc200917574 \h </w:instrText>
        </w:r>
        <w:r w:rsidR="00F9793C">
          <w:rPr>
            <w:noProof/>
            <w:webHidden/>
          </w:rPr>
        </w:r>
        <w:r w:rsidR="00F9793C">
          <w:rPr>
            <w:noProof/>
            <w:webHidden/>
          </w:rPr>
          <w:fldChar w:fldCharType="separate"/>
        </w:r>
        <w:r w:rsidR="00F9793C">
          <w:rPr>
            <w:noProof/>
            <w:webHidden/>
          </w:rPr>
          <w:t>13</w:t>
        </w:r>
        <w:r w:rsidR="00F9793C">
          <w:rPr>
            <w:noProof/>
            <w:webHidden/>
          </w:rPr>
          <w:fldChar w:fldCharType="end"/>
        </w:r>
      </w:hyperlink>
    </w:p>
    <w:p w14:paraId="64A58609" w14:textId="6B951A78" w:rsidR="00F9793C" w:rsidRDefault="00522591">
      <w:pPr>
        <w:pStyle w:val="TM2"/>
        <w:tabs>
          <w:tab w:val="right" w:leader="dot" w:pos="9062"/>
        </w:tabs>
        <w:rPr>
          <w:rFonts w:asciiTheme="minorHAnsi" w:eastAsiaTheme="minorEastAsia" w:hAnsiTheme="minorHAnsi"/>
          <w:noProof/>
          <w:sz w:val="22"/>
          <w:lang w:eastAsia="fr-FR"/>
        </w:rPr>
      </w:pPr>
      <w:hyperlink w:anchor="_Toc200917575" w:history="1">
        <w:r w:rsidR="00F9793C" w:rsidRPr="005762C2">
          <w:rPr>
            <w:rStyle w:val="Lienhypertexte"/>
            <w:noProof/>
          </w:rPr>
          <w:t>Article 12. Project instruction</w:t>
        </w:r>
        <w:r w:rsidR="00F9793C">
          <w:rPr>
            <w:noProof/>
            <w:webHidden/>
          </w:rPr>
          <w:tab/>
        </w:r>
        <w:r w:rsidR="00F9793C">
          <w:rPr>
            <w:noProof/>
            <w:webHidden/>
          </w:rPr>
          <w:fldChar w:fldCharType="begin"/>
        </w:r>
        <w:r w:rsidR="00F9793C">
          <w:rPr>
            <w:noProof/>
            <w:webHidden/>
          </w:rPr>
          <w:instrText xml:space="preserve"> PAGEREF _Toc200917575 \h </w:instrText>
        </w:r>
        <w:r w:rsidR="00F9793C">
          <w:rPr>
            <w:noProof/>
            <w:webHidden/>
          </w:rPr>
        </w:r>
        <w:r w:rsidR="00F9793C">
          <w:rPr>
            <w:noProof/>
            <w:webHidden/>
          </w:rPr>
          <w:fldChar w:fldCharType="separate"/>
        </w:r>
        <w:r w:rsidR="00F9793C">
          <w:rPr>
            <w:noProof/>
            <w:webHidden/>
          </w:rPr>
          <w:t>13</w:t>
        </w:r>
        <w:r w:rsidR="00F9793C">
          <w:rPr>
            <w:noProof/>
            <w:webHidden/>
          </w:rPr>
          <w:fldChar w:fldCharType="end"/>
        </w:r>
      </w:hyperlink>
    </w:p>
    <w:p w14:paraId="3D13E335" w14:textId="419E64EC" w:rsidR="00F9793C" w:rsidRDefault="00522591">
      <w:pPr>
        <w:pStyle w:val="TM2"/>
        <w:tabs>
          <w:tab w:val="right" w:leader="dot" w:pos="9062"/>
        </w:tabs>
        <w:rPr>
          <w:rFonts w:asciiTheme="minorHAnsi" w:eastAsiaTheme="minorEastAsia" w:hAnsiTheme="minorHAnsi"/>
          <w:noProof/>
          <w:sz w:val="22"/>
          <w:lang w:eastAsia="fr-FR"/>
        </w:rPr>
      </w:pPr>
      <w:hyperlink w:anchor="_Toc200917576" w:history="1">
        <w:r w:rsidR="00F9793C" w:rsidRPr="005762C2">
          <w:rPr>
            <w:rStyle w:val="Lienhypertexte"/>
            <w:noProof/>
          </w:rPr>
          <w:t>Article 13. Confidentiality</w:t>
        </w:r>
        <w:r w:rsidR="00F9793C">
          <w:rPr>
            <w:noProof/>
            <w:webHidden/>
          </w:rPr>
          <w:tab/>
        </w:r>
        <w:r w:rsidR="00F9793C">
          <w:rPr>
            <w:noProof/>
            <w:webHidden/>
          </w:rPr>
          <w:fldChar w:fldCharType="begin"/>
        </w:r>
        <w:r w:rsidR="00F9793C">
          <w:rPr>
            <w:noProof/>
            <w:webHidden/>
          </w:rPr>
          <w:instrText xml:space="preserve"> PAGEREF _Toc200917576 \h </w:instrText>
        </w:r>
        <w:r w:rsidR="00F9793C">
          <w:rPr>
            <w:noProof/>
            <w:webHidden/>
          </w:rPr>
        </w:r>
        <w:r w:rsidR="00F9793C">
          <w:rPr>
            <w:noProof/>
            <w:webHidden/>
          </w:rPr>
          <w:fldChar w:fldCharType="separate"/>
        </w:r>
        <w:r w:rsidR="00F9793C">
          <w:rPr>
            <w:noProof/>
            <w:webHidden/>
          </w:rPr>
          <w:t>13</w:t>
        </w:r>
        <w:r w:rsidR="00F9793C">
          <w:rPr>
            <w:noProof/>
            <w:webHidden/>
          </w:rPr>
          <w:fldChar w:fldCharType="end"/>
        </w:r>
      </w:hyperlink>
    </w:p>
    <w:p w14:paraId="3F003D39" w14:textId="00EA5740" w:rsidR="00F9793C" w:rsidRDefault="00522591">
      <w:pPr>
        <w:pStyle w:val="TM2"/>
        <w:tabs>
          <w:tab w:val="right" w:leader="dot" w:pos="9062"/>
        </w:tabs>
        <w:rPr>
          <w:rFonts w:asciiTheme="minorHAnsi" w:eastAsiaTheme="minorEastAsia" w:hAnsiTheme="minorHAnsi"/>
          <w:noProof/>
          <w:sz w:val="22"/>
          <w:lang w:eastAsia="fr-FR"/>
        </w:rPr>
      </w:pPr>
      <w:hyperlink w:anchor="_Toc200917577" w:history="1">
        <w:r w:rsidR="00F9793C" w:rsidRPr="005762C2">
          <w:rPr>
            <w:rStyle w:val="Lienhypertexte"/>
            <w:noProof/>
          </w:rPr>
          <w:t>Article 14. Information on the selection process</w:t>
        </w:r>
        <w:r w:rsidR="00F9793C">
          <w:rPr>
            <w:noProof/>
            <w:webHidden/>
          </w:rPr>
          <w:tab/>
        </w:r>
        <w:r w:rsidR="00F9793C">
          <w:rPr>
            <w:noProof/>
            <w:webHidden/>
          </w:rPr>
          <w:fldChar w:fldCharType="begin"/>
        </w:r>
        <w:r w:rsidR="00F9793C">
          <w:rPr>
            <w:noProof/>
            <w:webHidden/>
          </w:rPr>
          <w:instrText xml:space="preserve"> PAGEREF _Toc200917577 \h </w:instrText>
        </w:r>
        <w:r w:rsidR="00F9793C">
          <w:rPr>
            <w:noProof/>
            <w:webHidden/>
          </w:rPr>
        </w:r>
        <w:r w:rsidR="00F9793C">
          <w:rPr>
            <w:noProof/>
            <w:webHidden/>
          </w:rPr>
          <w:fldChar w:fldCharType="separate"/>
        </w:r>
        <w:r w:rsidR="00F9793C">
          <w:rPr>
            <w:noProof/>
            <w:webHidden/>
          </w:rPr>
          <w:t>13</w:t>
        </w:r>
        <w:r w:rsidR="00F9793C">
          <w:rPr>
            <w:noProof/>
            <w:webHidden/>
          </w:rPr>
          <w:fldChar w:fldCharType="end"/>
        </w:r>
      </w:hyperlink>
    </w:p>
    <w:p w14:paraId="07398CCD" w14:textId="38A164C2" w:rsidR="00F9793C" w:rsidRDefault="00522591">
      <w:pPr>
        <w:pStyle w:val="TM2"/>
        <w:tabs>
          <w:tab w:val="right" w:leader="dot" w:pos="9062"/>
        </w:tabs>
        <w:rPr>
          <w:rFonts w:asciiTheme="minorHAnsi" w:eastAsiaTheme="minorEastAsia" w:hAnsiTheme="minorHAnsi"/>
          <w:noProof/>
          <w:sz w:val="22"/>
          <w:lang w:eastAsia="fr-FR"/>
        </w:rPr>
      </w:pPr>
      <w:hyperlink w:anchor="_Toc200917578" w:history="1">
        <w:r w:rsidR="00F9793C" w:rsidRPr="005762C2">
          <w:rPr>
            <w:rStyle w:val="Lienhypertexte"/>
            <w:noProof/>
          </w:rPr>
          <w:t>Article 15. Information on the granting and signature of the financing agreement</w:t>
        </w:r>
        <w:r w:rsidR="00F9793C">
          <w:rPr>
            <w:noProof/>
            <w:webHidden/>
          </w:rPr>
          <w:tab/>
        </w:r>
        <w:r w:rsidR="00F9793C">
          <w:rPr>
            <w:noProof/>
            <w:webHidden/>
          </w:rPr>
          <w:fldChar w:fldCharType="begin"/>
        </w:r>
        <w:r w:rsidR="00F9793C">
          <w:rPr>
            <w:noProof/>
            <w:webHidden/>
          </w:rPr>
          <w:instrText xml:space="preserve"> PAGEREF _Toc200917578 \h </w:instrText>
        </w:r>
        <w:r w:rsidR="00F9793C">
          <w:rPr>
            <w:noProof/>
            <w:webHidden/>
          </w:rPr>
        </w:r>
        <w:r w:rsidR="00F9793C">
          <w:rPr>
            <w:noProof/>
            <w:webHidden/>
          </w:rPr>
          <w:fldChar w:fldCharType="separate"/>
        </w:r>
        <w:r w:rsidR="00F9793C">
          <w:rPr>
            <w:noProof/>
            <w:webHidden/>
          </w:rPr>
          <w:t>14</w:t>
        </w:r>
        <w:r w:rsidR="00F9793C">
          <w:rPr>
            <w:noProof/>
            <w:webHidden/>
          </w:rPr>
          <w:fldChar w:fldCharType="end"/>
        </w:r>
      </w:hyperlink>
    </w:p>
    <w:p w14:paraId="45DB46D3" w14:textId="653F4FAC" w:rsidR="00F9793C" w:rsidRDefault="00522591">
      <w:pPr>
        <w:pStyle w:val="TM1"/>
        <w:rPr>
          <w:rFonts w:asciiTheme="minorHAnsi" w:eastAsiaTheme="minorEastAsia" w:hAnsiTheme="minorHAnsi"/>
          <w:b w:val="0"/>
          <w:sz w:val="22"/>
          <w:lang w:eastAsia="fr-FR"/>
        </w:rPr>
      </w:pPr>
      <w:hyperlink w:anchor="_Toc200917579" w:history="1">
        <w:r w:rsidR="00F9793C" w:rsidRPr="005762C2">
          <w:rPr>
            <w:rStyle w:val="Lienhypertexte"/>
          </w:rPr>
          <w:t>II.</w:t>
        </w:r>
        <w:r w:rsidR="00F9793C">
          <w:rPr>
            <w:rFonts w:asciiTheme="minorHAnsi" w:eastAsiaTheme="minorEastAsia" w:hAnsiTheme="minorHAnsi"/>
            <w:b w:val="0"/>
            <w:sz w:val="22"/>
            <w:lang w:eastAsia="fr-FR"/>
          </w:rPr>
          <w:tab/>
        </w:r>
        <w:r w:rsidR="00F9793C" w:rsidRPr="005762C2">
          <w:rPr>
            <w:rStyle w:val="Lienhypertexte"/>
          </w:rPr>
          <w:t>PROCEDURES FOR THE SELECTION AND FINAL VALIDATION OF PROPOSALS</w:t>
        </w:r>
        <w:r w:rsidR="00F9793C">
          <w:rPr>
            <w:webHidden/>
          </w:rPr>
          <w:tab/>
        </w:r>
        <w:r w:rsidR="00F9793C">
          <w:rPr>
            <w:webHidden/>
          </w:rPr>
          <w:fldChar w:fldCharType="begin"/>
        </w:r>
        <w:r w:rsidR="00F9793C">
          <w:rPr>
            <w:webHidden/>
          </w:rPr>
          <w:instrText xml:space="preserve"> PAGEREF _Toc200917579 \h </w:instrText>
        </w:r>
        <w:r w:rsidR="00F9793C">
          <w:rPr>
            <w:webHidden/>
          </w:rPr>
        </w:r>
        <w:r w:rsidR="00F9793C">
          <w:rPr>
            <w:webHidden/>
          </w:rPr>
          <w:fldChar w:fldCharType="separate"/>
        </w:r>
        <w:r w:rsidR="00F9793C">
          <w:rPr>
            <w:webHidden/>
          </w:rPr>
          <w:t>14</w:t>
        </w:r>
        <w:r w:rsidR="00F9793C">
          <w:rPr>
            <w:webHidden/>
          </w:rPr>
          <w:fldChar w:fldCharType="end"/>
        </w:r>
      </w:hyperlink>
    </w:p>
    <w:p w14:paraId="0838E8E5" w14:textId="37B43A51" w:rsidR="00F9793C" w:rsidRDefault="00522591">
      <w:pPr>
        <w:pStyle w:val="TM1"/>
        <w:rPr>
          <w:rFonts w:asciiTheme="minorHAnsi" w:eastAsiaTheme="minorEastAsia" w:hAnsiTheme="minorHAnsi"/>
          <w:b w:val="0"/>
          <w:sz w:val="22"/>
          <w:lang w:eastAsia="fr-FR"/>
        </w:rPr>
      </w:pPr>
      <w:hyperlink w:anchor="_Toc200917580" w:history="1">
        <w:r w:rsidR="00F9793C" w:rsidRPr="005762C2">
          <w:rPr>
            <w:rStyle w:val="Lienhypertexte"/>
          </w:rPr>
          <w:t>III.</w:t>
        </w:r>
        <w:r w:rsidR="00F9793C">
          <w:rPr>
            <w:rFonts w:asciiTheme="minorHAnsi" w:eastAsiaTheme="minorEastAsia" w:hAnsiTheme="minorHAnsi"/>
            <w:b w:val="0"/>
            <w:sz w:val="22"/>
            <w:lang w:eastAsia="fr-FR"/>
          </w:rPr>
          <w:tab/>
        </w:r>
        <w:r w:rsidR="00F9793C" w:rsidRPr="005762C2">
          <w:rPr>
            <w:rStyle w:val="Lienhypertexte"/>
          </w:rPr>
          <w:t>PROJECT PRESENTATION NOTE</w:t>
        </w:r>
        <w:r w:rsidR="00F9793C">
          <w:rPr>
            <w:webHidden/>
          </w:rPr>
          <w:tab/>
        </w:r>
        <w:r w:rsidR="00F9793C">
          <w:rPr>
            <w:webHidden/>
          </w:rPr>
          <w:fldChar w:fldCharType="begin"/>
        </w:r>
        <w:r w:rsidR="00F9793C">
          <w:rPr>
            <w:webHidden/>
          </w:rPr>
          <w:instrText xml:space="preserve"> PAGEREF _Toc200917580 \h </w:instrText>
        </w:r>
        <w:r w:rsidR="00F9793C">
          <w:rPr>
            <w:webHidden/>
          </w:rPr>
        </w:r>
        <w:r w:rsidR="00F9793C">
          <w:rPr>
            <w:webHidden/>
          </w:rPr>
          <w:fldChar w:fldCharType="separate"/>
        </w:r>
        <w:r w:rsidR="00F9793C">
          <w:rPr>
            <w:webHidden/>
          </w:rPr>
          <w:t>15</w:t>
        </w:r>
        <w:r w:rsidR="00F9793C">
          <w:rPr>
            <w:webHidden/>
          </w:rPr>
          <w:fldChar w:fldCharType="end"/>
        </w:r>
      </w:hyperlink>
    </w:p>
    <w:p w14:paraId="0A4B3D4F" w14:textId="06C8495B" w:rsidR="00F9793C" w:rsidRDefault="00522591">
      <w:pPr>
        <w:pStyle w:val="TM1"/>
        <w:rPr>
          <w:rFonts w:asciiTheme="minorHAnsi" w:eastAsiaTheme="minorEastAsia" w:hAnsiTheme="minorHAnsi"/>
          <w:b w:val="0"/>
          <w:sz w:val="22"/>
          <w:lang w:eastAsia="fr-FR"/>
        </w:rPr>
      </w:pPr>
      <w:hyperlink w:anchor="_Toc200917581" w:history="1">
        <w:r w:rsidR="00F9793C" w:rsidRPr="005762C2">
          <w:rPr>
            <w:rStyle w:val="Lienhypertexte"/>
          </w:rPr>
          <w:t>IV.</w:t>
        </w:r>
        <w:r w:rsidR="00F9793C">
          <w:rPr>
            <w:rFonts w:asciiTheme="minorHAnsi" w:eastAsiaTheme="minorEastAsia" w:hAnsiTheme="minorHAnsi"/>
            <w:b w:val="0"/>
            <w:sz w:val="22"/>
            <w:lang w:eastAsia="fr-FR"/>
          </w:rPr>
          <w:tab/>
        </w:r>
        <w:r w:rsidR="00F9793C" w:rsidRPr="005762C2">
          <w:rPr>
            <w:rStyle w:val="Lienhypertexte"/>
          </w:rPr>
          <w:t>FINANCIAL FRAMEWORK (DETAILED BUDGET)</w:t>
        </w:r>
        <w:r w:rsidR="00F9793C">
          <w:rPr>
            <w:webHidden/>
          </w:rPr>
          <w:tab/>
        </w:r>
        <w:r w:rsidR="00F9793C">
          <w:rPr>
            <w:webHidden/>
          </w:rPr>
          <w:fldChar w:fldCharType="begin"/>
        </w:r>
        <w:r w:rsidR="00F9793C">
          <w:rPr>
            <w:webHidden/>
          </w:rPr>
          <w:instrText xml:space="preserve"> PAGEREF _Toc200917581 \h </w:instrText>
        </w:r>
        <w:r w:rsidR="00F9793C">
          <w:rPr>
            <w:webHidden/>
          </w:rPr>
        </w:r>
        <w:r w:rsidR="00F9793C">
          <w:rPr>
            <w:webHidden/>
          </w:rPr>
          <w:fldChar w:fldCharType="separate"/>
        </w:r>
        <w:r w:rsidR="00F9793C">
          <w:rPr>
            <w:webHidden/>
          </w:rPr>
          <w:t>18</w:t>
        </w:r>
        <w:r w:rsidR="00F9793C">
          <w:rPr>
            <w:webHidden/>
          </w:rPr>
          <w:fldChar w:fldCharType="end"/>
        </w:r>
      </w:hyperlink>
    </w:p>
    <w:p w14:paraId="037BC84F" w14:textId="4A8DB880" w:rsidR="00F9793C" w:rsidRDefault="00522591">
      <w:pPr>
        <w:pStyle w:val="TM1"/>
        <w:rPr>
          <w:rFonts w:asciiTheme="minorHAnsi" w:eastAsiaTheme="minorEastAsia" w:hAnsiTheme="minorHAnsi"/>
          <w:b w:val="0"/>
          <w:sz w:val="22"/>
          <w:lang w:eastAsia="fr-FR"/>
        </w:rPr>
      </w:pPr>
      <w:hyperlink w:anchor="_Toc200917582" w:history="1">
        <w:r w:rsidR="00F9793C" w:rsidRPr="005762C2">
          <w:rPr>
            <w:rStyle w:val="Lienhypertexte"/>
          </w:rPr>
          <w:t>V.</w:t>
        </w:r>
        <w:r w:rsidR="00F9793C">
          <w:rPr>
            <w:rFonts w:asciiTheme="minorHAnsi" w:eastAsiaTheme="minorEastAsia" w:hAnsiTheme="minorHAnsi"/>
            <w:b w:val="0"/>
            <w:sz w:val="22"/>
            <w:lang w:eastAsia="fr-FR"/>
          </w:rPr>
          <w:tab/>
        </w:r>
        <w:r w:rsidR="00F9793C" w:rsidRPr="005762C2">
          <w:rPr>
            <w:rStyle w:val="Lienhypertexte"/>
          </w:rPr>
          <w:t>THE SUBMISSION LETTER</w:t>
        </w:r>
        <w:r w:rsidR="00F9793C">
          <w:rPr>
            <w:webHidden/>
          </w:rPr>
          <w:tab/>
        </w:r>
        <w:r w:rsidR="00F9793C">
          <w:rPr>
            <w:webHidden/>
          </w:rPr>
          <w:fldChar w:fldCharType="begin"/>
        </w:r>
        <w:r w:rsidR="00F9793C">
          <w:rPr>
            <w:webHidden/>
          </w:rPr>
          <w:instrText xml:space="preserve"> PAGEREF _Toc200917582 \h </w:instrText>
        </w:r>
        <w:r w:rsidR="00F9793C">
          <w:rPr>
            <w:webHidden/>
          </w:rPr>
        </w:r>
        <w:r w:rsidR="00F9793C">
          <w:rPr>
            <w:webHidden/>
          </w:rPr>
          <w:fldChar w:fldCharType="separate"/>
        </w:r>
        <w:r w:rsidR="00F9793C">
          <w:rPr>
            <w:webHidden/>
          </w:rPr>
          <w:t>18</w:t>
        </w:r>
        <w:r w:rsidR="00F9793C">
          <w:rPr>
            <w:webHidden/>
          </w:rPr>
          <w:fldChar w:fldCharType="end"/>
        </w:r>
      </w:hyperlink>
    </w:p>
    <w:p w14:paraId="3EC0328D" w14:textId="4BD001CF" w:rsidR="00F9793C" w:rsidRDefault="00522591">
      <w:pPr>
        <w:pStyle w:val="TM1"/>
        <w:rPr>
          <w:rFonts w:asciiTheme="minorHAnsi" w:eastAsiaTheme="minorEastAsia" w:hAnsiTheme="minorHAnsi"/>
          <w:b w:val="0"/>
          <w:sz w:val="22"/>
          <w:lang w:eastAsia="fr-FR"/>
        </w:rPr>
      </w:pPr>
      <w:hyperlink w:anchor="_Toc200917583" w:history="1">
        <w:r w:rsidR="00F9793C" w:rsidRPr="005762C2">
          <w:rPr>
            <w:rStyle w:val="Lienhypertexte"/>
          </w:rPr>
          <w:t>VI.</w:t>
        </w:r>
        <w:r w:rsidR="00F9793C">
          <w:rPr>
            <w:rFonts w:asciiTheme="minorHAnsi" w:eastAsiaTheme="minorEastAsia" w:hAnsiTheme="minorHAnsi"/>
            <w:b w:val="0"/>
            <w:sz w:val="22"/>
            <w:lang w:eastAsia="fr-FR"/>
          </w:rPr>
          <w:tab/>
        </w:r>
        <w:r w:rsidR="00F9793C" w:rsidRPr="005762C2">
          <w:rPr>
            <w:rStyle w:val="Lienhypertexte"/>
          </w:rPr>
          <w:t>THE LOGICAL FRAMEWORK</w:t>
        </w:r>
        <w:r w:rsidR="00F9793C">
          <w:rPr>
            <w:webHidden/>
          </w:rPr>
          <w:tab/>
        </w:r>
        <w:r w:rsidR="00F9793C">
          <w:rPr>
            <w:webHidden/>
          </w:rPr>
          <w:fldChar w:fldCharType="begin"/>
        </w:r>
        <w:r w:rsidR="00F9793C">
          <w:rPr>
            <w:webHidden/>
          </w:rPr>
          <w:instrText xml:space="preserve"> PAGEREF _Toc200917583 \h </w:instrText>
        </w:r>
        <w:r w:rsidR="00F9793C">
          <w:rPr>
            <w:webHidden/>
          </w:rPr>
        </w:r>
        <w:r w:rsidR="00F9793C">
          <w:rPr>
            <w:webHidden/>
          </w:rPr>
          <w:fldChar w:fldCharType="separate"/>
        </w:r>
        <w:r w:rsidR="00F9793C">
          <w:rPr>
            <w:webHidden/>
          </w:rPr>
          <w:t>20</w:t>
        </w:r>
        <w:r w:rsidR="00F9793C">
          <w:rPr>
            <w:webHidden/>
          </w:rPr>
          <w:fldChar w:fldCharType="end"/>
        </w:r>
      </w:hyperlink>
    </w:p>
    <w:p w14:paraId="6E60195F" w14:textId="561C075A" w:rsidR="00F9793C" w:rsidRDefault="00522591">
      <w:pPr>
        <w:pStyle w:val="TM1"/>
        <w:rPr>
          <w:rFonts w:asciiTheme="minorHAnsi" w:eastAsiaTheme="minorEastAsia" w:hAnsiTheme="minorHAnsi"/>
          <w:b w:val="0"/>
          <w:sz w:val="22"/>
          <w:lang w:eastAsia="fr-FR"/>
        </w:rPr>
      </w:pPr>
      <w:hyperlink w:anchor="_Toc200917584" w:history="1">
        <w:r w:rsidR="00F9793C" w:rsidRPr="005762C2">
          <w:rPr>
            <w:rStyle w:val="Lienhypertexte"/>
          </w:rPr>
          <w:t>VII.</w:t>
        </w:r>
        <w:r w:rsidR="00F9793C">
          <w:rPr>
            <w:rFonts w:asciiTheme="minorHAnsi" w:eastAsiaTheme="minorEastAsia" w:hAnsiTheme="minorHAnsi"/>
            <w:b w:val="0"/>
            <w:sz w:val="22"/>
            <w:lang w:eastAsia="fr-FR"/>
          </w:rPr>
          <w:tab/>
        </w:r>
        <w:r w:rsidR="00F9793C" w:rsidRPr="005762C2">
          <w:rPr>
            <w:rStyle w:val="Lienhypertexte"/>
          </w:rPr>
          <w:t>THE SCHEDULE OF ACTIVITIES (IN EXCEL, FREE TEMPLATE)</w:t>
        </w:r>
        <w:r w:rsidR="00F9793C">
          <w:rPr>
            <w:webHidden/>
          </w:rPr>
          <w:tab/>
        </w:r>
        <w:r w:rsidR="00F9793C">
          <w:rPr>
            <w:webHidden/>
          </w:rPr>
          <w:fldChar w:fldCharType="begin"/>
        </w:r>
        <w:r w:rsidR="00F9793C">
          <w:rPr>
            <w:webHidden/>
          </w:rPr>
          <w:instrText xml:space="preserve"> PAGEREF _Toc200917584 \h </w:instrText>
        </w:r>
        <w:r w:rsidR="00F9793C">
          <w:rPr>
            <w:webHidden/>
          </w:rPr>
        </w:r>
        <w:r w:rsidR="00F9793C">
          <w:rPr>
            <w:webHidden/>
          </w:rPr>
          <w:fldChar w:fldCharType="separate"/>
        </w:r>
        <w:r w:rsidR="00F9793C">
          <w:rPr>
            <w:webHidden/>
          </w:rPr>
          <w:t>21</w:t>
        </w:r>
        <w:r w:rsidR="00F9793C">
          <w:rPr>
            <w:webHidden/>
          </w:rPr>
          <w:fldChar w:fldCharType="end"/>
        </w:r>
      </w:hyperlink>
    </w:p>
    <w:p w14:paraId="77BA3CA8" w14:textId="2BC9DC8F" w:rsidR="00F9793C" w:rsidRDefault="00522591">
      <w:pPr>
        <w:pStyle w:val="TM1"/>
        <w:rPr>
          <w:rFonts w:asciiTheme="minorHAnsi" w:eastAsiaTheme="minorEastAsia" w:hAnsiTheme="minorHAnsi"/>
          <w:b w:val="0"/>
          <w:sz w:val="22"/>
          <w:lang w:eastAsia="fr-FR"/>
        </w:rPr>
      </w:pPr>
      <w:hyperlink w:anchor="_Toc200917585" w:history="1">
        <w:r w:rsidR="00F9793C" w:rsidRPr="005762C2">
          <w:rPr>
            <w:rStyle w:val="Lienhypertexte"/>
          </w:rPr>
          <w:t>VIII.</w:t>
        </w:r>
        <w:r w:rsidR="00F9793C">
          <w:rPr>
            <w:rFonts w:asciiTheme="minorHAnsi" w:eastAsiaTheme="minorEastAsia" w:hAnsiTheme="minorHAnsi"/>
            <w:b w:val="0"/>
            <w:sz w:val="22"/>
            <w:lang w:eastAsia="fr-FR"/>
          </w:rPr>
          <w:tab/>
        </w:r>
        <w:r w:rsidR="00F9793C" w:rsidRPr="005762C2">
          <w:rPr>
            <w:rStyle w:val="Lienhypertexte"/>
          </w:rPr>
          <w:t>THE INFORMATION SHEET RELATED TO THE PROJECT HOLDER</w:t>
        </w:r>
        <w:r w:rsidR="00F9793C">
          <w:rPr>
            <w:webHidden/>
          </w:rPr>
          <w:tab/>
        </w:r>
        <w:r w:rsidR="00F9793C">
          <w:rPr>
            <w:webHidden/>
          </w:rPr>
          <w:fldChar w:fldCharType="begin"/>
        </w:r>
        <w:r w:rsidR="00F9793C">
          <w:rPr>
            <w:webHidden/>
          </w:rPr>
          <w:instrText xml:space="preserve"> PAGEREF _Toc200917585 \h </w:instrText>
        </w:r>
        <w:r w:rsidR="00F9793C">
          <w:rPr>
            <w:webHidden/>
          </w:rPr>
        </w:r>
        <w:r w:rsidR="00F9793C">
          <w:rPr>
            <w:webHidden/>
          </w:rPr>
          <w:fldChar w:fldCharType="separate"/>
        </w:r>
        <w:r w:rsidR="00F9793C">
          <w:rPr>
            <w:webHidden/>
          </w:rPr>
          <w:t>22</w:t>
        </w:r>
        <w:r w:rsidR="00F9793C">
          <w:rPr>
            <w:webHidden/>
          </w:rPr>
          <w:fldChar w:fldCharType="end"/>
        </w:r>
      </w:hyperlink>
    </w:p>
    <w:p w14:paraId="3EB5EFA5" w14:textId="0A47C066" w:rsidR="00F9793C" w:rsidRDefault="00522591">
      <w:pPr>
        <w:pStyle w:val="TM1"/>
        <w:rPr>
          <w:rFonts w:asciiTheme="minorHAnsi" w:eastAsiaTheme="minorEastAsia" w:hAnsiTheme="minorHAnsi"/>
          <w:b w:val="0"/>
          <w:sz w:val="22"/>
          <w:lang w:eastAsia="fr-FR"/>
        </w:rPr>
      </w:pPr>
      <w:hyperlink w:anchor="_Toc200917586" w:history="1">
        <w:r w:rsidR="00F9793C" w:rsidRPr="005762C2">
          <w:rPr>
            <w:rStyle w:val="Lienhypertexte"/>
          </w:rPr>
          <w:t>IX.</w:t>
        </w:r>
        <w:r w:rsidR="00F9793C">
          <w:rPr>
            <w:rFonts w:asciiTheme="minorHAnsi" w:eastAsiaTheme="minorEastAsia" w:hAnsiTheme="minorHAnsi"/>
            <w:b w:val="0"/>
            <w:sz w:val="22"/>
            <w:lang w:eastAsia="fr-FR"/>
          </w:rPr>
          <w:tab/>
        </w:r>
        <w:r w:rsidR="00F9793C" w:rsidRPr="005762C2">
          <w:rPr>
            <w:rStyle w:val="Lienhypertexte"/>
          </w:rPr>
          <w:t>THE PARTNER INFORMATION SHEET</w:t>
        </w:r>
        <w:r w:rsidR="00F9793C">
          <w:rPr>
            <w:webHidden/>
          </w:rPr>
          <w:tab/>
        </w:r>
        <w:r w:rsidR="00F9793C">
          <w:rPr>
            <w:webHidden/>
          </w:rPr>
          <w:fldChar w:fldCharType="begin"/>
        </w:r>
        <w:r w:rsidR="00F9793C">
          <w:rPr>
            <w:webHidden/>
          </w:rPr>
          <w:instrText xml:space="preserve"> PAGEREF _Toc200917586 \h </w:instrText>
        </w:r>
        <w:r w:rsidR="00F9793C">
          <w:rPr>
            <w:webHidden/>
          </w:rPr>
        </w:r>
        <w:r w:rsidR="00F9793C">
          <w:rPr>
            <w:webHidden/>
          </w:rPr>
          <w:fldChar w:fldCharType="separate"/>
        </w:r>
        <w:r w:rsidR="00F9793C">
          <w:rPr>
            <w:webHidden/>
          </w:rPr>
          <w:t>26</w:t>
        </w:r>
        <w:r w:rsidR="00F9793C">
          <w:rPr>
            <w:webHidden/>
          </w:rPr>
          <w:fldChar w:fldCharType="end"/>
        </w:r>
      </w:hyperlink>
    </w:p>
    <w:p w14:paraId="64B75518" w14:textId="2F0B3FB3" w:rsidR="00F9793C" w:rsidRDefault="00522591">
      <w:pPr>
        <w:pStyle w:val="TM1"/>
        <w:rPr>
          <w:rFonts w:asciiTheme="minorHAnsi" w:eastAsiaTheme="minorEastAsia" w:hAnsiTheme="minorHAnsi"/>
          <w:b w:val="0"/>
          <w:sz w:val="22"/>
          <w:lang w:eastAsia="fr-FR"/>
        </w:rPr>
      </w:pPr>
      <w:hyperlink w:anchor="_Toc200917587" w:history="1">
        <w:r w:rsidR="00F9793C" w:rsidRPr="005762C2">
          <w:rPr>
            <w:rStyle w:val="Lienhypertexte"/>
          </w:rPr>
          <w:t>X.</w:t>
        </w:r>
        <w:r w:rsidR="00F9793C">
          <w:rPr>
            <w:rFonts w:asciiTheme="minorHAnsi" w:eastAsiaTheme="minorEastAsia" w:hAnsiTheme="minorHAnsi"/>
            <w:b w:val="0"/>
            <w:sz w:val="22"/>
            <w:lang w:eastAsia="fr-FR"/>
          </w:rPr>
          <w:tab/>
        </w:r>
        <w:r w:rsidR="00F9793C" w:rsidRPr="005762C2">
          <w:rPr>
            <w:rStyle w:val="Lienhypertexte"/>
          </w:rPr>
          <w:t>THE TABLE OF RETURNS</w:t>
        </w:r>
        <w:r w:rsidR="00F9793C">
          <w:rPr>
            <w:webHidden/>
          </w:rPr>
          <w:tab/>
        </w:r>
        <w:r w:rsidR="00F9793C">
          <w:rPr>
            <w:webHidden/>
          </w:rPr>
          <w:fldChar w:fldCharType="begin"/>
        </w:r>
        <w:r w:rsidR="00F9793C">
          <w:rPr>
            <w:webHidden/>
          </w:rPr>
          <w:instrText xml:space="preserve"> PAGEREF _Toc200917587 \h </w:instrText>
        </w:r>
        <w:r w:rsidR="00F9793C">
          <w:rPr>
            <w:webHidden/>
          </w:rPr>
        </w:r>
        <w:r w:rsidR="00F9793C">
          <w:rPr>
            <w:webHidden/>
          </w:rPr>
          <w:fldChar w:fldCharType="separate"/>
        </w:r>
        <w:r w:rsidR="00F9793C">
          <w:rPr>
            <w:webHidden/>
          </w:rPr>
          <w:t>28</w:t>
        </w:r>
        <w:r w:rsidR="00F9793C">
          <w:rPr>
            <w:webHidden/>
          </w:rPr>
          <w:fldChar w:fldCharType="end"/>
        </w:r>
      </w:hyperlink>
    </w:p>
    <w:p w14:paraId="684876D9" w14:textId="4F800B3C" w:rsidR="00F9793C" w:rsidRDefault="00522591">
      <w:pPr>
        <w:pStyle w:val="TM1"/>
        <w:rPr>
          <w:rFonts w:asciiTheme="minorHAnsi" w:eastAsiaTheme="minorEastAsia" w:hAnsiTheme="minorHAnsi"/>
          <w:b w:val="0"/>
          <w:sz w:val="22"/>
          <w:lang w:eastAsia="fr-FR"/>
        </w:rPr>
      </w:pPr>
      <w:hyperlink w:anchor="_Toc200917588" w:history="1">
        <w:r w:rsidR="00F9793C" w:rsidRPr="005762C2">
          <w:rPr>
            <w:rStyle w:val="Lienhypertexte"/>
            <w:rFonts w:cstheme="minorHAnsi"/>
          </w:rPr>
          <w:t>XI.</w:t>
        </w:r>
        <w:r w:rsidR="00F9793C">
          <w:rPr>
            <w:rFonts w:asciiTheme="minorHAnsi" w:eastAsiaTheme="minorEastAsia" w:hAnsiTheme="minorHAnsi"/>
            <w:b w:val="0"/>
            <w:sz w:val="22"/>
            <w:lang w:eastAsia="fr-FR"/>
          </w:rPr>
          <w:tab/>
        </w:r>
        <w:r w:rsidR="00F9793C" w:rsidRPr="005762C2">
          <w:rPr>
            <w:rStyle w:val="Lienhypertexte"/>
          </w:rPr>
          <w:t>PROJECT QUESTIONNAIRE</w:t>
        </w:r>
        <w:r w:rsidR="00F9793C">
          <w:rPr>
            <w:webHidden/>
          </w:rPr>
          <w:tab/>
        </w:r>
        <w:r w:rsidR="00F9793C">
          <w:rPr>
            <w:webHidden/>
          </w:rPr>
          <w:fldChar w:fldCharType="begin"/>
        </w:r>
        <w:r w:rsidR="00F9793C">
          <w:rPr>
            <w:webHidden/>
          </w:rPr>
          <w:instrText xml:space="preserve"> PAGEREF _Toc200917588 \h </w:instrText>
        </w:r>
        <w:r w:rsidR="00F9793C">
          <w:rPr>
            <w:webHidden/>
          </w:rPr>
        </w:r>
        <w:r w:rsidR="00F9793C">
          <w:rPr>
            <w:webHidden/>
          </w:rPr>
          <w:fldChar w:fldCharType="separate"/>
        </w:r>
        <w:r w:rsidR="00F9793C">
          <w:rPr>
            <w:webHidden/>
          </w:rPr>
          <w:t>29</w:t>
        </w:r>
        <w:r w:rsidR="00F9793C">
          <w:rPr>
            <w:webHidden/>
          </w:rPr>
          <w:fldChar w:fldCharType="end"/>
        </w:r>
      </w:hyperlink>
    </w:p>
    <w:p w14:paraId="3F0449B5" w14:textId="4B1F5444" w:rsidR="00F9793C" w:rsidRDefault="00522591">
      <w:pPr>
        <w:pStyle w:val="TM1"/>
        <w:rPr>
          <w:rFonts w:asciiTheme="minorHAnsi" w:eastAsiaTheme="minorEastAsia" w:hAnsiTheme="minorHAnsi"/>
          <w:b w:val="0"/>
          <w:sz w:val="22"/>
          <w:lang w:eastAsia="fr-FR"/>
        </w:rPr>
      </w:pPr>
      <w:hyperlink w:anchor="_Toc200917589" w:history="1">
        <w:r w:rsidR="00F9793C" w:rsidRPr="005762C2">
          <w:rPr>
            <w:rStyle w:val="Lienhypertexte"/>
          </w:rPr>
          <w:t>XII.</w:t>
        </w:r>
        <w:r w:rsidR="00F9793C">
          <w:rPr>
            <w:rFonts w:asciiTheme="minorHAnsi" w:eastAsiaTheme="minorEastAsia" w:hAnsiTheme="minorHAnsi"/>
            <w:b w:val="0"/>
            <w:sz w:val="22"/>
            <w:lang w:eastAsia="fr-FR"/>
          </w:rPr>
          <w:tab/>
        </w:r>
        <w:r w:rsidR="00F9793C" w:rsidRPr="005762C2">
          <w:rPr>
            <w:rStyle w:val="Lienhypertexte"/>
          </w:rPr>
          <w:t>THE ADMINISTRATIVE FILE</w:t>
        </w:r>
        <w:r w:rsidR="00F9793C">
          <w:rPr>
            <w:webHidden/>
          </w:rPr>
          <w:tab/>
        </w:r>
        <w:r w:rsidR="00F9793C">
          <w:rPr>
            <w:webHidden/>
          </w:rPr>
          <w:fldChar w:fldCharType="begin"/>
        </w:r>
        <w:r w:rsidR="00F9793C">
          <w:rPr>
            <w:webHidden/>
          </w:rPr>
          <w:instrText xml:space="preserve"> PAGEREF _Toc200917589 \h </w:instrText>
        </w:r>
        <w:r w:rsidR="00F9793C">
          <w:rPr>
            <w:webHidden/>
          </w:rPr>
        </w:r>
        <w:r w:rsidR="00F9793C">
          <w:rPr>
            <w:webHidden/>
          </w:rPr>
          <w:fldChar w:fldCharType="separate"/>
        </w:r>
        <w:r w:rsidR="00F9793C">
          <w:rPr>
            <w:webHidden/>
          </w:rPr>
          <w:t>32</w:t>
        </w:r>
        <w:r w:rsidR="00F9793C">
          <w:rPr>
            <w:webHidden/>
          </w:rPr>
          <w:fldChar w:fldCharType="end"/>
        </w:r>
      </w:hyperlink>
    </w:p>
    <w:p w14:paraId="228C8DA8" w14:textId="265D9AEF" w:rsidR="00F9793C" w:rsidRDefault="00522591">
      <w:pPr>
        <w:pStyle w:val="TM1"/>
        <w:rPr>
          <w:rFonts w:asciiTheme="minorHAnsi" w:eastAsiaTheme="minorEastAsia" w:hAnsiTheme="minorHAnsi"/>
          <w:b w:val="0"/>
          <w:sz w:val="22"/>
          <w:lang w:eastAsia="fr-FR"/>
        </w:rPr>
      </w:pPr>
      <w:hyperlink w:anchor="_Toc200917590" w:history="1">
        <w:r w:rsidR="00F9793C" w:rsidRPr="005762C2">
          <w:rPr>
            <w:rStyle w:val="Lienhypertexte"/>
          </w:rPr>
          <w:t>XIII.</w:t>
        </w:r>
        <w:r w:rsidR="00F9793C">
          <w:rPr>
            <w:rFonts w:asciiTheme="minorHAnsi" w:eastAsiaTheme="minorEastAsia" w:hAnsiTheme="minorHAnsi"/>
            <w:b w:val="0"/>
            <w:sz w:val="22"/>
            <w:lang w:eastAsia="fr-FR"/>
          </w:rPr>
          <w:tab/>
        </w:r>
        <w:r w:rsidR="00F9793C" w:rsidRPr="005762C2">
          <w:rPr>
            <w:rStyle w:val="Lienhypertexte"/>
          </w:rPr>
          <w:t>TERMS OF REFERENCE</w:t>
        </w:r>
        <w:r w:rsidR="00F9793C">
          <w:rPr>
            <w:webHidden/>
          </w:rPr>
          <w:tab/>
        </w:r>
        <w:r w:rsidR="00F9793C">
          <w:rPr>
            <w:webHidden/>
          </w:rPr>
          <w:fldChar w:fldCharType="begin"/>
        </w:r>
        <w:r w:rsidR="00F9793C">
          <w:rPr>
            <w:webHidden/>
          </w:rPr>
          <w:instrText xml:space="preserve"> PAGEREF _Toc200917590 \h </w:instrText>
        </w:r>
        <w:r w:rsidR="00F9793C">
          <w:rPr>
            <w:webHidden/>
          </w:rPr>
        </w:r>
        <w:r w:rsidR="00F9793C">
          <w:rPr>
            <w:webHidden/>
          </w:rPr>
          <w:fldChar w:fldCharType="separate"/>
        </w:r>
        <w:r w:rsidR="00F9793C">
          <w:rPr>
            <w:webHidden/>
          </w:rPr>
          <w:t>33</w:t>
        </w:r>
        <w:r w:rsidR="00F9793C">
          <w:rPr>
            <w:webHidden/>
          </w:rPr>
          <w:fldChar w:fldCharType="end"/>
        </w:r>
      </w:hyperlink>
    </w:p>
    <w:p w14:paraId="052324E6" w14:textId="5BE4F860"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591" w:history="1">
        <w:r w:rsidR="00F9793C" w:rsidRPr="005762C2">
          <w:rPr>
            <w:rStyle w:val="Lienhypertexte"/>
            <w:b/>
            <w:noProof/>
          </w:rPr>
          <w:t>1.</w:t>
        </w:r>
        <w:r w:rsidR="00F9793C">
          <w:rPr>
            <w:rFonts w:asciiTheme="minorHAnsi" w:eastAsiaTheme="minorEastAsia" w:hAnsiTheme="minorHAnsi"/>
            <w:noProof/>
            <w:sz w:val="22"/>
            <w:lang w:eastAsia="fr-FR"/>
          </w:rPr>
          <w:tab/>
        </w:r>
        <w:r w:rsidR="00F9793C" w:rsidRPr="005762C2">
          <w:rPr>
            <w:rStyle w:val="Lienhypertexte"/>
            <w:noProof/>
          </w:rPr>
          <w:t>Glossary</w:t>
        </w:r>
        <w:r w:rsidR="00F9793C">
          <w:rPr>
            <w:noProof/>
            <w:webHidden/>
          </w:rPr>
          <w:tab/>
        </w:r>
        <w:r w:rsidR="00F9793C">
          <w:rPr>
            <w:noProof/>
            <w:webHidden/>
          </w:rPr>
          <w:fldChar w:fldCharType="begin"/>
        </w:r>
        <w:r w:rsidR="00F9793C">
          <w:rPr>
            <w:noProof/>
            <w:webHidden/>
          </w:rPr>
          <w:instrText xml:space="preserve"> PAGEREF _Toc200917591 \h </w:instrText>
        </w:r>
        <w:r w:rsidR="00F9793C">
          <w:rPr>
            <w:noProof/>
            <w:webHidden/>
          </w:rPr>
        </w:r>
        <w:r w:rsidR="00F9793C">
          <w:rPr>
            <w:noProof/>
            <w:webHidden/>
          </w:rPr>
          <w:fldChar w:fldCharType="separate"/>
        </w:r>
        <w:r w:rsidR="00F9793C">
          <w:rPr>
            <w:noProof/>
            <w:webHidden/>
          </w:rPr>
          <w:t>33</w:t>
        </w:r>
        <w:r w:rsidR="00F9793C">
          <w:rPr>
            <w:noProof/>
            <w:webHidden/>
          </w:rPr>
          <w:fldChar w:fldCharType="end"/>
        </w:r>
      </w:hyperlink>
    </w:p>
    <w:p w14:paraId="304B4E3E" w14:textId="08E27804"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592" w:history="1">
        <w:r w:rsidR="00F9793C" w:rsidRPr="005762C2">
          <w:rPr>
            <w:rStyle w:val="Lienhypertexte"/>
            <w:b/>
            <w:noProof/>
          </w:rPr>
          <w:t>2.</w:t>
        </w:r>
        <w:r w:rsidR="00F9793C">
          <w:rPr>
            <w:rFonts w:asciiTheme="minorHAnsi" w:eastAsiaTheme="minorEastAsia" w:hAnsiTheme="minorHAnsi"/>
            <w:noProof/>
            <w:sz w:val="22"/>
            <w:lang w:eastAsia="fr-FR"/>
          </w:rPr>
          <w:tab/>
        </w:r>
        <w:r w:rsidR="00F9793C" w:rsidRPr="005762C2">
          <w:rPr>
            <w:rStyle w:val="Lienhypertexte"/>
            <w:noProof/>
          </w:rPr>
          <w:t>Context and challenges</w:t>
        </w:r>
        <w:r w:rsidR="00F9793C">
          <w:rPr>
            <w:noProof/>
            <w:webHidden/>
          </w:rPr>
          <w:tab/>
        </w:r>
        <w:r w:rsidR="00F9793C">
          <w:rPr>
            <w:noProof/>
            <w:webHidden/>
          </w:rPr>
          <w:fldChar w:fldCharType="begin"/>
        </w:r>
        <w:r w:rsidR="00F9793C">
          <w:rPr>
            <w:noProof/>
            <w:webHidden/>
          </w:rPr>
          <w:instrText xml:space="preserve"> PAGEREF _Toc200917592 \h </w:instrText>
        </w:r>
        <w:r w:rsidR="00F9793C">
          <w:rPr>
            <w:noProof/>
            <w:webHidden/>
          </w:rPr>
        </w:r>
        <w:r w:rsidR="00F9793C">
          <w:rPr>
            <w:noProof/>
            <w:webHidden/>
          </w:rPr>
          <w:fldChar w:fldCharType="separate"/>
        </w:r>
        <w:r w:rsidR="00F9793C">
          <w:rPr>
            <w:noProof/>
            <w:webHidden/>
          </w:rPr>
          <w:t>34</w:t>
        </w:r>
        <w:r w:rsidR="00F9793C">
          <w:rPr>
            <w:noProof/>
            <w:webHidden/>
          </w:rPr>
          <w:fldChar w:fldCharType="end"/>
        </w:r>
      </w:hyperlink>
    </w:p>
    <w:p w14:paraId="54056D53" w14:textId="448A3FBF"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593" w:history="1">
        <w:r w:rsidR="00F9793C" w:rsidRPr="005762C2">
          <w:rPr>
            <w:rStyle w:val="Lienhypertexte"/>
            <w:noProof/>
            <w14:scene3d>
              <w14:camera w14:prst="orthographicFront"/>
              <w14:lightRig w14:rig="threePt" w14:dir="t">
                <w14:rot w14:lat="0" w14:lon="0" w14:rev="0"/>
              </w14:lightRig>
            </w14:scene3d>
          </w:rPr>
          <w:t>2.1</w:t>
        </w:r>
        <w:r w:rsidR="00F9793C">
          <w:rPr>
            <w:rFonts w:asciiTheme="minorHAnsi" w:eastAsiaTheme="minorEastAsia" w:hAnsiTheme="minorHAnsi"/>
            <w:noProof/>
            <w:sz w:val="22"/>
            <w:lang w:eastAsia="fr-FR"/>
          </w:rPr>
          <w:tab/>
        </w:r>
        <w:r w:rsidR="00F9793C" w:rsidRPr="005762C2">
          <w:rPr>
            <w:rStyle w:val="Lienhypertexte"/>
            <w:noProof/>
          </w:rPr>
          <w:t>AFD is a feminist group implementing French commitments on gender equality internationally</w:t>
        </w:r>
        <w:r w:rsidR="00F9793C">
          <w:rPr>
            <w:noProof/>
            <w:webHidden/>
          </w:rPr>
          <w:tab/>
        </w:r>
        <w:r w:rsidR="00F9793C">
          <w:rPr>
            <w:noProof/>
            <w:webHidden/>
          </w:rPr>
          <w:fldChar w:fldCharType="begin"/>
        </w:r>
        <w:r w:rsidR="00F9793C">
          <w:rPr>
            <w:noProof/>
            <w:webHidden/>
          </w:rPr>
          <w:instrText xml:space="preserve"> PAGEREF _Toc200917593 \h </w:instrText>
        </w:r>
        <w:r w:rsidR="00F9793C">
          <w:rPr>
            <w:noProof/>
            <w:webHidden/>
          </w:rPr>
        </w:r>
        <w:r w:rsidR="00F9793C">
          <w:rPr>
            <w:noProof/>
            <w:webHidden/>
          </w:rPr>
          <w:fldChar w:fldCharType="separate"/>
        </w:r>
        <w:r w:rsidR="00F9793C">
          <w:rPr>
            <w:noProof/>
            <w:webHidden/>
          </w:rPr>
          <w:t>34</w:t>
        </w:r>
        <w:r w:rsidR="00F9793C">
          <w:rPr>
            <w:noProof/>
            <w:webHidden/>
          </w:rPr>
          <w:fldChar w:fldCharType="end"/>
        </w:r>
      </w:hyperlink>
    </w:p>
    <w:p w14:paraId="6F3FE9F5" w14:textId="1AEBE852"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594" w:history="1">
        <w:r w:rsidR="00F9793C" w:rsidRPr="005762C2">
          <w:rPr>
            <w:rStyle w:val="Lienhypertexte"/>
            <w:noProof/>
            <w14:scene3d>
              <w14:camera w14:prst="orthographicFront"/>
              <w14:lightRig w14:rig="threePt" w14:dir="t">
                <w14:rot w14:lat="0" w14:lon="0" w14:rev="0"/>
              </w14:lightRig>
            </w14:scene3d>
          </w:rPr>
          <w:t>2.2</w:t>
        </w:r>
        <w:r w:rsidR="00F9793C">
          <w:rPr>
            <w:rFonts w:asciiTheme="minorHAnsi" w:eastAsiaTheme="minorEastAsia" w:hAnsiTheme="minorHAnsi"/>
            <w:noProof/>
            <w:sz w:val="22"/>
            <w:lang w:eastAsia="fr-FR"/>
          </w:rPr>
          <w:tab/>
        </w:r>
        <w:r w:rsidR="00F9793C" w:rsidRPr="005762C2">
          <w:rPr>
            <w:rStyle w:val="Lienhypertexte"/>
            <w:noProof/>
          </w:rPr>
          <w:t>Support for feminist civil society organizations through the FSOF</w:t>
        </w:r>
        <w:r w:rsidR="00F9793C">
          <w:rPr>
            <w:noProof/>
            <w:webHidden/>
          </w:rPr>
          <w:tab/>
        </w:r>
        <w:r w:rsidR="00F9793C">
          <w:rPr>
            <w:noProof/>
            <w:webHidden/>
          </w:rPr>
          <w:fldChar w:fldCharType="begin"/>
        </w:r>
        <w:r w:rsidR="00F9793C">
          <w:rPr>
            <w:noProof/>
            <w:webHidden/>
          </w:rPr>
          <w:instrText xml:space="preserve"> PAGEREF _Toc200917594 \h </w:instrText>
        </w:r>
        <w:r w:rsidR="00F9793C">
          <w:rPr>
            <w:noProof/>
            <w:webHidden/>
          </w:rPr>
        </w:r>
        <w:r w:rsidR="00F9793C">
          <w:rPr>
            <w:noProof/>
            <w:webHidden/>
          </w:rPr>
          <w:fldChar w:fldCharType="separate"/>
        </w:r>
        <w:r w:rsidR="00F9793C">
          <w:rPr>
            <w:noProof/>
            <w:webHidden/>
          </w:rPr>
          <w:t>35</w:t>
        </w:r>
        <w:r w:rsidR="00F9793C">
          <w:rPr>
            <w:noProof/>
            <w:webHidden/>
          </w:rPr>
          <w:fldChar w:fldCharType="end"/>
        </w:r>
      </w:hyperlink>
    </w:p>
    <w:p w14:paraId="01FF4FEC" w14:textId="008F7904"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595" w:history="1">
        <w:r w:rsidR="00F9793C" w:rsidRPr="005762C2">
          <w:rPr>
            <w:rStyle w:val="Lienhypertexte"/>
            <w:noProof/>
            <w14:scene3d>
              <w14:camera w14:prst="orthographicFront"/>
              <w14:lightRig w14:rig="threePt" w14:dir="t">
                <w14:rot w14:lat="0" w14:lon="0" w14:rev="0"/>
              </w14:lightRig>
            </w14:scene3d>
          </w:rPr>
          <w:t>2.3</w:t>
        </w:r>
        <w:r w:rsidR="00F9793C">
          <w:rPr>
            <w:rFonts w:asciiTheme="minorHAnsi" w:eastAsiaTheme="minorEastAsia" w:hAnsiTheme="minorHAnsi"/>
            <w:noProof/>
            <w:sz w:val="22"/>
            <w:lang w:eastAsia="fr-FR"/>
          </w:rPr>
          <w:tab/>
        </w:r>
        <w:r w:rsidR="00F9793C" w:rsidRPr="005762C2">
          <w:rPr>
            <w:rStyle w:val="Lienhypertexte"/>
            <w:noProof/>
          </w:rPr>
          <w:t>State of play on gender-based violence facilitated by technology</w:t>
        </w:r>
        <w:r w:rsidR="00F9793C">
          <w:rPr>
            <w:noProof/>
            <w:webHidden/>
          </w:rPr>
          <w:tab/>
        </w:r>
        <w:r w:rsidR="00F9793C">
          <w:rPr>
            <w:noProof/>
            <w:webHidden/>
          </w:rPr>
          <w:fldChar w:fldCharType="begin"/>
        </w:r>
        <w:r w:rsidR="00F9793C">
          <w:rPr>
            <w:noProof/>
            <w:webHidden/>
          </w:rPr>
          <w:instrText xml:space="preserve"> PAGEREF _Toc200917595 \h </w:instrText>
        </w:r>
        <w:r w:rsidR="00F9793C">
          <w:rPr>
            <w:noProof/>
            <w:webHidden/>
          </w:rPr>
        </w:r>
        <w:r w:rsidR="00F9793C">
          <w:rPr>
            <w:noProof/>
            <w:webHidden/>
          </w:rPr>
          <w:fldChar w:fldCharType="separate"/>
        </w:r>
        <w:r w:rsidR="00F9793C">
          <w:rPr>
            <w:noProof/>
            <w:webHidden/>
          </w:rPr>
          <w:t>36</w:t>
        </w:r>
        <w:r w:rsidR="00F9793C">
          <w:rPr>
            <w:noProof/>
            <w:webHidden/>
          </w:rPr>
          <w:fldChar w:fldCharType="end"/>
        </w:r>
      </w:hyperlink>
    </w:p>
    <w:p w14:paraId="3AA9C436" w14:textId="1388C42E"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596" w:history="1">
        <w:r w:rsidR="00F9793C" w:rsidRPr="005762C2">
          <w:rPr>
            <w:rStyle w:val="Lienhypertexte"/>
            <w:b/>
            <w:noProof/>
          </w:rPr>
          <w:t>3.</w:t>
        </w:r>
        <w:r w:rsidR="00F9793C">
          <w:rPr>
            <w:rFonts w:asciiTheme="minorHAnsi" w:eastAsiaTheme="minorEastAsia" w:hAnsiTheme="minorHAnsi"/>
            <w:noProof/>
            <w:sz w:val="22"/>
            <w:lang w:eastAsia="fr-FR"/>
          </w:rPr>
          <w:tab/>
        </w:r>
        <w:r w:rsidR="00F9793C" w:rsidRPr="005762C2">
          <w:rPr>
            <w:rStyle w:val="Lienhypertexte"/>
            <w:noProof/>
          </w:rPr>
          <w:t>Specific issue and challenge of this call for projects</w:t>
        </w:r>
        <w:r w:rsidR="00F9793C">
          <w:rPr>
            <w:noProof/>
            <w:webHidden/>
          </w:rPr>
          <w:tab/>
        </w:r>
        <w:r w:rsidR="00F9793C">
          <w:rPr>
            <w:noProof/>
            <w:webHidden/>
          </w:rPr>
          <w:fldChar w:fldCharType="begin"/>
        </w:r>
        <w:r w:rsidR="00F9793C">
          <w:rPr>
            <w:noProof/>
            <w:webHidden/>
          </w:rPr>
          <w:instrText xml:space="preserve"> PAGEREF _Toc200917596 \h </w:instrText>
        </w:r>
        <w:r w:rsidR="00F9793C">
          <w:rPr>
            <w:noProof/>
            <w:webHidden/>
          </w:rPr>
        </w:r>
        <w:r w:rsidR="00F9793C">
          <w:rPr>
            <w:noProof/>
            <w:webHidden/>
          </w:rPr>
          <w:fldChar w:fldCharType="separate"/>
        </w:r>
        <w:r w:rsidR="00F9793C">
          <w:rPr>
            <w:noProof/>
            <w:webHidden/>
          </w:rPr>
          <w:t>40</w:t>
        </w:r>
        <w:r w:rsidR="00F9793C">
          <w:rPr>
            <w:noProof/>
            <w:webHidden/>
          </w:rPr>
          <w:fldChar w:fldCharType="end"/>
        </w:r>
      </w:hyperlink>
    </w:p>
    <w:p w14:paraId="1DD91D4B" w14:textId="5AA4EA80"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597" w:history="1">
        <w:r w:rsidR="00F9793C" w:rsidRPr="005762C2">
          <w:rPr>
            <w:rStyle w:val="Lienhypertexte"/>
            <w:b/>
            <w:noProof/>
          </w:rPr>
          <w:t>4.</w:t>
        </w:r>
        <w:r w:rsidR="00F9793C">
          <w:rPr>
            <w:rFonts w:asciiTheme="minorHAnsi" w:eastAsiaTheme="minorEastAsia" w:hAnsiTheme="minorHAnsi"/>
            <w:noProof/>
            <w:sz w:val="22"/>
            <w:lang w:eastAsia="fr-FR"/>
          </w:rPr>
          <w:tab/>
        </w:r>
        <w:r w:rsidR="00F9793C" w:rsidRPr="005762C2">
          <w:rPr>
            <w:rStyle w:val="Lienhypertexte"/>
            <w:noProof/>
          </w:rPr>
          <w:t>General framework of the call for proposals</w:t>
        </w:r>
        <w:r w:rsidR="00F9793C">
          <w:rPr>
            <w:noProof/>
            <w:webHidden/>
          </w:rPr>
          <w:tab/>
        </w:r>
        <w:r w:rsidR="00F9793C">
          <w:rPr>
            <w:noProof/>
            <w:webHidden/>
          </w:rPr>
          <w:fldChar w:fldCharType="begin"/>
        </w:r>
        <w:r w:rsidR="00F9793C">
          <w:rPr>
            <w:noProof/>
            <w:webHidden/>
          </w:rPr>
          <w:instrText xml:space="preserve"> PAGEREF _Toc200917597 \h </w:instrText>
        </w:r>
        <w:r w:rsidR="00F9793C">
          <w:rPr>
            <w:noProof/>
            <w:webHidden/>
          </w:rPr>
        </w:r>
        <w:r w:rsidR="00F9793C">
          <w:rPr>
            <w:noProof/>
            <w:webHidden/>
          </w:rPr>
          <w:fldChar w:fldCharType="separate"/>
        </w:r>
        <w:r w:rsidR="00F9793C">
          <w:rPr>
            <w:noProof/>
            <w:webHidden/>
          </w:rPr>
          <w:t>43</w:t>
        </w:r>
        <w:r w:rsidR="00F9793C">
          <w:rPr>
            <w:noProof/>
            <w:webHidden/>
          </w:rPr>
          <w:fldChar w:fldCharType="end"/>
        </w:r>
      </w:hyperlink>
    </w:p>
    <w:p w14:paraId="2D459047" w14:textId="52423F11"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598" w:history="1">
        <w:r w:rsidR="00F9793C" w:rsidRPr="005762C2">
          <w:rPr>
            <w:rStyle w:val="Lienhypertexte"/>
            <w:noProof/>
          </w:rPr>
          <w:t>4.1.</w:t>
        </w:r>
        <w:r w:rsidR="00F9793C">
          <w:rPr>
            <w:rFonts w:asciiTheme="minorHAnsi" w:eastAsiaTheme="minorEastAsia" w:hAnsiTheme="minorHAnsi"/>
            <w:noProof/>
            <w:sz w:val="22"/>
            <w:lang w:eastAsia="fr-FR"/>
          </w:rPr>
          <w:tab/>
        </w:r>
        <w:r w:rsidR="00F9793C" w:rsidRPr="005762C2">
          <w:rPr>
            <w:rStyle w:val="Lienhypertexte"/>
            <w:noProof/>
          </w:rPr>
          <w:t>Purposes/objectives</w:t>
        </w:r>
        <w:r w:rsidR="00F9793C">
          <w:rPr>
            <w:noProof/>
            <w:webHidden/>
          </w:rPr>
          <w:tab/>
        </w:r>
        <w:r w:rsidR="00F9793C">
          <w:rPr>
            <w:noProof/>
            <w:webHidden/>
          </w:rPr>
          <w:fldChar w:fldCharType="begin"/>
        </w:r>
        <w:r w:rsidR="00F9793C">
          <w:rPr>
            <w:noProof/>
            <w:webHidden/>
          </w:rPr>
          <w:instrText xml:space="preserve"> PAGEREF _Toc200917598 \h </w:instrText>
        </w:r>
        <w:r w:rsidR="00F9793C">
          <w:rPr>
            <w:noProof/>
            <w:webHidden/>
          </w:rPr>
        </w:r>
        <w:r w:rsidR="00F9793C">
          <w:rPr>
            <w:noProof/>
            <w:webHidden/>
          </w:rPr>
          <w:fldChar w:fldCharType="separate"/>
        </w:r>
        <w:r w:rsidR="00F9793C">
          <w:rPr>
            <w:noProof/>
            <w:webHidden/>
          </w:rPr>
          <w:t>43</w:t>
        </w:r>
        <w:r w:rsidR="00F9793C">
          <w:rPr>
            <w:noProof/>
            <w:webHidden/>
          </w:rPr>
          <w:fldChar w:fldCharType="end"/>
        </w:r>
      </w:hyperlink>
    </w:p>
    <w:p w14:paraId="60BCB8F3" w14:textId="5D620556"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599" w:history="1">
        <w:r w:rsidR="00F9793C" w:rsidRPr="005762C2">
          <w:rPr>
            <w:rStyle w:val="Lienhypertexte"/>
            <w:noProof/>
          </w:rPr>
          <w:t>4.2.</w:t>
        </w:r>
        <w:r w:rsidR="00F9793C">
          <w:rPr>
            <w:rFonts w:asciiTheme="minorHAnsi" w:eastAsiaTheme="minorEastAsia" w:hAnsiTheme="minorHAnsi"/>
            <w:noProof/>
            <w:sz w:val="22"/>
            <w:lang w:eastAsia="fr-FR"/>
          </w:rPr>
          <w:tab/>
        </w:r>
        <w:r w:rsidR="00F9793C" w:rsidRPr="005762C2">
          <w:rPr>
            <w:rStyle w:val="Lienhypertexte"/>
            <w:noProof/>
          </w:rPr>
          <w:t>Approach and scope of this call for projects</w:t>
        </w:r>
        <w:r w:rsidR="00F9793C">
          <w:rPr>
            <w:noProof/>
            <w:webHidden/>
          </w:rPr>
          <w:tab/>
        </w:r>
        <w:r w:rsidR="00F9793C">
          <w:rPr>
            <w:noProof/>
            <w:webHidden/>
          </w:rPr>
          <w:fldChar w:fldCharType="begin"/>
        </w:r>
        <w:r w:rsidR="00F9793C">
          <w:rPr>
            <w:noProof/>
            <w:webHidden/>
          </w:rPr>
          <w:instrText xml:space="preserve"> PAGEREF _Toc200917599 \h </w:instrText>
        </w:r>
        <w:r w:rsidR="00F9793C">
          <w:rPr>
            <w:noProof/>
            <w:webHidden/>
          </w:rPr>
        </w:r>
        <w:r w:rsidR="00F9793C">
          <w:rPr>
            <w:noProof/>
            <w:webHidden/>
          </w:rPr>
          <w:fldChar w:fldCharType="separate"/>
        </w:r>
        <w:r w:rsidR="00F9793C">
          <w:rPr>
            <w:noProof/>
            <w:webHidden/>
          </w:rPr>
          <w:t>44</w:t>
        </w:r>
        <w:r w:rsidR="00F9793C">
          <w:rPr>
            <w:noProof/>
            <w:webHidden/>
          </w:rPr>
          <w:fldChar w:fldCharType="end"/>
        </w:r>
      </w:hyperlink>
    </w:p>
    <w:p w14:paraId="43103538" w14:textId="6AA56D25"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00" w:history="1">
        <w:r w:rsidR="00F9793C" w:rsidRPr="005762C2">
          <w:rPr>
            <w:rStyle w:val="Lienhypertexte"/>
            <w:noProof/>
          </w:rPr>
          <w:t>a)</w:t>
        </w:r>
        <w:r w:rsidR="00F9793C">
          <w:rPr>
            <w:rFonts w:asciiTheme="minorHAnsi" w:eastAsiaTheme="minorEastAsia" w:hAnsiTheme="minorHAnsi"/>
            <w:noProof/>
            <w:sz w:val="22"/>
            <w:lang w:eastAsia="fr-FR"/>
          </w:rPr>
          <w:tab/>
        </w:r>
        <w:r w:rsidR="00F9793C" w:rsidRPr="005762C2">
          <w:rPr>
            <w:rStyle w:val="Lienhypertexte"/>
            <w:noProof/>
          </w:rPr>
          <w:t>Logic and principles of intervention</w:t>
        </w:r>
        <w:r w:rsidR="00F9793C">
          <w:rPr>
            <w:noProof/>
            <w:webHidden/>
          </w:rPr>
          <w:tab/>
        </w:r>
        <w:r w:rsidR="00F9793C">
          <w:rPr>
            <w:noProof/>
            <w:webHidden/>
          </w:rPr>
          <w:fldChar w:fldCharType="begin"/>
        </w:r>
        <w:r w:rsidR="00F9793C">
          <w:rPr>
            <w:noProof/>
            <w:webHidden/>
          </w:rPr>
          <w:instrText xml:space="preserve"> PAGEREF _Toc200917600 \h </w:instrText>
        </w:r>
        <w:r w:rsidR="00F9793C">
          <w:rPr>
            <w:noProof/>
            <w:webHidden/>
          </w:rPr>
        </w:r>
        <w:r w:rsidR="00F9793C">
          <w:rPr>
            <w:noProof/>
            <w:webHidden/>
          </w:rPr>
          <w:fldChar w:fldCharType="separate"/>
        </w:r>
        <w:r w:rsidR="00F9793C">
          <w:rPr>
            <w:noProof/>
            <w:webHidden/>
          </w:rPr>
          <w:t>44</w:t>
        </w:r>
        <w:r w:rsidR="00F9793C">
          <w:rPr>
            <w:noProof/>
            <w:webHidden/>
          </w:rPr>
          <w:fldChar w:fldCharType="end"/>
        </w:r>
      </w:hyperlink>
    </w:p>
    <w:p w14:paraId="5FD6713F" w14:textId="4A882186"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01" w:history="1">
        <w:r w:rsidR="00F9793C" w:rsidRPr="005762C2">
          <w:rPr>
            <w:rStyle w:val="Lienhypertexte"/>
            <w:noProof/>
          </w:rPr>
          <w:t>b)</w:t>
        </w:r>
        <w:r w:rsidR="00F9793C">
          <w:rPr>
            <w:rFonts w:asciiTheme="minorHAnsi" w:eastAsiaTheme="minorEastAsia" w:hAnsiTheme="minorHAnsi"/>
            <w:noProof/>
            <w:sz w:val="22"/>
            <w:lang w:eastAsia="fr-FR"/>
          </w:rPr>
          <w:tab/>
        </w:r>
        <w:r w:rsidR="00F9793C" w:rsidRPr="005762C2">
          <w:rPr>
            <w:rStyle w:val="Lienhypertexte"/>
            <w:noProof/>
          </w:rPr>
          <w:t>Geographical perimeter</w:t>
        </w:r>
        <w:r w:rsidR="00F9793C">
          <w:rPr>
            <w:noProof/>
            <w:webHidden/>
          </w:rPr>
          <w:tab/>
        </w:r>
        <w:r w:rsidR="00F9793C">
          <w:rPr>
            <w:noProof/>
            <w:webHidden/>
          </w:rPr>
          <w:fldChar w:fldCharType="begin"/>
        </w:r>
        <w:r w:rsidR="00F9793C">
          <w:rPr>
            <w:noProof/>
            <w:webHidden/>
          </w:rPr>
          <w:instrText xml:space="preserve"> PAGEREF _Toc200917601 \h </w:instrText>
        </w:r>
        <w:r w:rsidR="00F9793C">
          <w:rPr>
            <w:noProof/>
            <w:webHidden/>
          </w:rPr>
        </w:r>
        <w:r w:rsidR="00F9793C">
          <w:rPr>
            <w:noProof/>
            <w:webHidden/>
          </w:rPr>
          <w:fldChar w:fldCharType="separate"/>
        </w:r>
        <w:r w:rsidR="00F9793C">
          <w:rPr>
            <w:noProof/>
            <w:webHidden/>
          </w:rPr>
          <w:t>46</w:t>
        </w:r>
        <w:r w:rsidR="00F9793C">
          <w:rPr>
            <w:noProof/>
            <w:webHidden/>
          </w:rPr>
          <w:fldChar w:fldCharType="end"/>
        </w:r>
      </w:hyperlink>
    </w:p>
    <w:p w14:paraId="40C357CD" w14:textId="7D772EBB"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02" w:history="1">
        <w:r w:rsidR="00F9793C" w:rsidRPr="005762C2">
          <w:rPr>
            <w:rStyle w:val="Lienhypertexte"/>
            <w:noProof/>
          </w:rPr>
          <w:t>c)</w:t>
        </w:r>
        <w:r w:rsidR="00F9793C">
          <w:rPr>
            <w:rFonts w:asciiTheme="minorHAnsi" w:eastAsiaTheme="minorEastAsia" w:hAnsiTheme="minorHAnsi"/>
            <w:noProof/>
            <w:sz w:val="22"/>
            <w:lang w:eastAsia="fr-FR"/>
          </w:rPr>
          <w:tab/>
        </w:r>
        <w:r w:rsidR="00F9793C" w:rsidRPr="005762C2">
          <w:rPr>
            <w:rStyle w:val="Lienhypertexte"/>
            <w:noProof/>
          </w:rPr>
          <w:t>Scope of intervention</w:t>
        </w:r>
        <w:r w:rsidR="00F9793C">
          <w:rPr>
            <w:noProof/>
            <w:webHidden/>
          </w:rPr>
          <w:tab/>
        </w:r>
        <w:r w:rsidR="00F9793C">
          <w:rPr>
            <w:noProof/>
            <w:webHidden/>
          </w:rPr>
          <w:fldChar w:fldCharType="begin"/>
        </w:r>
        <w:r w:rsidR="00F9793C">
          <w:rPr>
            <w:noProof/>
            <w:webHidden/>
          </w:rPr>
          <w:instrText xml:space="preserve"> PAGEREF _Toc200917602 \h </w:instrText>
        </w:r>
        <w:r w:rsidR="00F9793C">
          <w:rPr>
            <w:noProof/>
            <w:webHidden/>
          </w:rPr>
        </w:r>
        <w:r w:rsidR="00F9793C">
          <w:rPr>
            <w:noProof/>
            <w:webHidden/>
          </w:rPr>
          <w:fldChar w:fldCharType="separate"/>
        </w:r>
        <w:r w:rsidR="00F9793C">
          <w:rPr>
            <w:noProof/>
            <w:webHidden/>
          </w:rPr>
          <w:t>47</w:t>
        </w:r>
        <w:r w:rsidR="00F9793C">
          <w:rPr>
            <w:noProof/>
            <w:webHidden/>
          </w:rPr>
          <w:fldChar w:fldCharType="end"/>
        </w:r>
      </w:hyperlink>
    </w:p>
    <w:p w14:paraId="210C2C1D" w14:textId="47635134"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03" w:history="1">
        <w:r w:rsidR="00F9793C" w:rsidRPr="005762C2">
          <w:rPr>
            <w:rStyle w:val="Lienhypertexte"/>
            <w:noProof/>
          </w:rPr>
          <w:t>d)</w:t>
        </w:r>
        <w:r w:rsidR="00F9793C">
          <w:rPr>
            <w:rFonts w:asciiTheme="minorHAnsi" w:eastAsiaTheme="minorEastAsia" w:hAnsiTheme="minorHAnsi"/>
            <w:noProof/>
            <w:sz w:val="22"/>
            <w:lang w:eastAsia="fr-FR"/>
          </w:rPr>
          <w:tab/>
        </w:r>
        <w:r w:rsidR="00F9793C" w:rsidRPr="005762C2">
          <w:rPr>
            <w:rStyle w:val="Lienhypertexte"/>
            <w:noProof/>
          </w:rPr>
          <w:t>Structuring of the project</w:t>
        </w:r>
        <w:r w:rsidR="00F9793C">
          <w:rPr>
            <w:noProof/>
            <w:webHidden/>
          </w:rPr>
          <w:tab/>
        </w:r>
        <w:r w:rsidR="00F9793C">
          <w:rPr>
            <w:noProof/>
            <w:webHidden/>
          </w:rPr>
          <w:fldChar w:fldCharType="begin"/>
        </w:r>
        <w:r w:rsidR="00F9793C">
          <w:rPr>
            <w:noProof/>
            <w:webHidden/>
          </w:rPr>
          <w:instrText xml:space="preserve"> PAGEREF _Toc200917603 \h </w:instrText>
        </w:r>
        <w:r w:rsidR="00F9793C">
          <w:rPr>
            <w:noProof/>
            <w:webHidden/>
          </w:rPr>
        </w:r>
        <w:r w:rsidR="00F9793C">
          <w:rPr>
            <w:noProof/>
            <w:webHidden/>
          </w:rPr>
          <w:fldChar w:fldCharType="separate"/>
        </w:r>
        <w:r w:rsidR="00F9793C">
          <w:rPr>
            <w:noProof/>
            <w:webHidden/>
          </w:rPr>
          <w:t>51</w:t>
        </w:r>
        <w:r w:rsidR="00F9793C">
          <w:rPr>
            <w:noProof/>
            <w:webHidden/>
          </w:rPr>
          <w:fldChar w:fldCharType="end"/>
        </w:r>
      </w:hyperlink>
    </w:p>
    <w:p w14:paraId="6B0529CD" w14:textId="446AA862"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04" w:history="1">
        <w:r w:rsidR="00F9793C" w:rsidRPr="005762C2">
          <w:rPr>
            <w:rStyle w:val="Lienhypertexte"/>
            <w:noProof/>
          </w:rPr>
          <w:t>e)</w:t>
        </w:r>
        <w:r w:rsidR="00F9793C">
          <w:rPr>
            <w:rFonts w:asciiTheme="minorHAnsi" w:eastAsiaTheme="minorEastAsia" w:hAnsiTheme="minorHAnsi"/>
            <w:noProof/>
            <w:sz w:val="22"/>
            <w:lang w:eastAsia="fr-FR"/>
          </w:rPr>
          <w:tab/>
        </w:r>
        <w:r w:rsidR="00F9793C" w:rsidRPr="005762C2">
          <w:rPr>
            <w:rStyle w:val="Lienhypertexte"/>
            <w:noProof/>
          </w:rPr>
          <w:t>Budget framework</w:t>
        </w:r>
        <w:r w:rsidR="00F9793C">
          <w:rPr>
            <w:noProof/>
            <w:webHidden/>
          </w:rPr>
          <w:tab/>
        </w:r>
        <w:r w:rsidR="00F9793C">
          <w:rPr>
            <w:noProof/>
            <w:webHidden/>
          </w:rPr>
          <w:fldChar w:fldCharType="begin"/>
        </w:r>
        <w:r w:rsidR="00F9793C">
          <w:rPr>
            <w:noProof/>
            <w:webHidden/>
          </w:rPr>
          <w:instrText xml:space="preserve"> PAGEREF _Toc200917604 \h </w:instrText>
        </w:r>
        <w:r w:rsidR="00F9793C">
          <w:rPr>
            <w:noProof/>
            <w:webHidden/>
          </w:rPr>
        </w:r>
        <w:r w:rsidR="00F9793C">
          <w:rPr>
            <w:noProof/>
            <w:webHidden/>
          </w:rPr>
          <w:fldChar w:fldCharType="separate"/>
        </w:r>
        <w:r w:rsidR="00F9793C">
          <w:rPr>
            <w:noProof/>
            <w:webHidden/>
          </w:rPr>
          <w:t>52</w:t>
        </w:r>
        <w:r w:rsidR="00F9793C">
          <w:rPr>
            <w:noProof/>
            <w:webHidden/>
          </w:rPr>
          <w:fldChar w:fldCharType="end"/>
        </w:r>
      </w:hyperlink>
    </w:p>
    <w:p w14:paraId="40219270" w14:textId="2F4A4E5B"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05" w:history="1">
        <w:r w:rsidR="00F9793C" w:rsidRPr="005762C2">
          <w:rPr>
            <w:rStyle w:val="Lienhypertexte"/>
            <w:noProof/>
          </w:rPr>
          <w:t>f)</w:t>
        </w:r>
        <w:r w:rsidR="00F9793C">
          <w:rPr>
            <w:rFonts w:asciiTheme="minorHAnsi" w:eastAsiaTheme="minorEastAsia" w:hAnsiTheme="minorHAnsi"/>
            <w:noProof/>
            <w:sz w:val="22"/>
            <w:lang w:eastAsia="fr-FR"/>
          </w:rPr>
          <w:tab/>
        </w:r>
        <w:r w:rsidR="00F9793C" w:rsidRPr="005762C2">
          <w:rPr>
            <w:rStyle w:val="Lienhypertexte"/>
            <w:noProof/>
          </w:rPr>
          <w:t>Execution duration</w:t>
        </w:r>
        <w:r w:rsidR="00F9793C">
          <w:rPr>
            <w:noProof/>
            <w:webHidden/>
          </w:rPr>
          <w:tab/>
        </w:r>
        <w:r w:rsidR="00F9793C">
          <w:rPr>
            <w:noProof/>
            <w:webHidden/>
          </w:rPr>
          <w:fldChar w:fldCharType="begin"/>
        </w:r>
        <w:r w:rsidR="00F9793C">
          <w:rPr>
            <w:noProof/>
            <w:webHidden/>
          </w:rPr>
          <w:instrText xml:space="preserve"> PAGEREF _Toc200917605 \h </w:instrText>
        </w:r>
        <w:r w:rsidR="00F9793C">
          <w:rPr>
            <w:noProof/>
            <w:webHidden/>
          </w:rPr>
        </w:r>
        <w:r w:rsidR="00F9793C">
          <w:rPr>
            <w:noProof/>
            <w:webHidden/>
          </w:rPr>
          <w:fldChar w:fldCharType="separate"/>
        </w:r>
        <w:r w:rsidR="00F9793C">
          <w:rPr>
            <w:noProof/>
            <w:webHidden/>
          </w:rPr>
          <w:t>52</w:t>
        </w:r>
        <w:r w:rsidR="00F9793C">
          <w:rPr>
            <w:noProof/>
            <w:webHidden/>
          </w:rPr>
          <w:fldChar w:fldCharType="end"/>
        </w:r>
      </w:hyperlink>
    </w:p>
    <w:p w14:paraId="62FB9AFE" w14:textId="1D6A9BCC"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06" w:history="1">
        <w:r w:rsidR="00F9793C" w:rsidRPr="005762C2">
          <w:rPr>
            <w:rStyle w:val="Lienhypertexte"/>
            <w:b/>
            <w:noProof/>
          </w:rPr>
          <w:t>5.</w:t>
        </w:r>
        <w:r w:rsidR="00F9793C">
          <w:rPr>
            <w:rFonts w:asciiTheme="minorHAnsi" w:eastAsiaTheme="minorEastAsia" w:hAnsiTheme="minorHAnsi"/>
            <w:noProof/>
            <w:sz w:val="22"/>
            <w:lang w:eastAsia="fr-FR"/>
          </w:rPr>
          <w:tab/>
        </w:r>
        <w:r w:rsidR="00F9793C" w:rsidRPr="005762C2">
          <w:rPr>
            <w:rStyle w:val="Lienhypertexte"/>
            <w:noProof/>
          </w:rPr>
          <w:t>Operational setup</w:t>
        </w:r>
        <w:r w:rsidR="00F9793C">
          <w:rPr>
            <w:noProof/>
            <w:webHidden/>
          </w:rPr>
          <w:tab/>
        </w:r>
        <w:r w:rsidR="00F9793C">
          <w:rPr>
            <w:noProof/>
            <w:webHidden/>
          </w:rPr>
          <w:fldChar w:fldCharType="begin"/>
        </w:r>
        <w:r w:rsidR="00F9793C">
          <w:rPr>
            <w:noProof/>
            <w:webHidden/>
          </w:rPr>
          <w:instrText xml:space="preserve"> PAGEREF _Toc200917606 \h </w:instrText>
        </w:r>
        <w:r w:rsidR="00F9793C">
          <w:rPr>
            <w:noProof/>
            <w:webHidden/>
          </w:rPr>
        </w:r>
        <w:r w:rsidR="00F9793C">
          <w:rPr>
            <w:noProof/>
            <w:webHidden/>
          </w:rPr>
          <w:fldChar w:fldCharType="separate"/>
        </w:r>
        <w:r w:rsidR="00F9793C">
          <w:rPr>
            <w:noProof/>
            <w:webHidden/>
          </w:rPr>
          <w:t>52</w:t>
        </w:r>
        <w:r w:rsidR="00F9793C">
          <w:rPr>
            <w:noProof/>
            <w:webHidden/>
          </w:rPr>
          <w:fldChar w:fldCharType="end"/>
        </w:r>
      </w:hyperlink>
    </w:p>
    <w:p w14:paraId="6975E6FA" w14:textId="6F289A6C"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607" w:history="1">
        <w:r w:rsidR="00F9793C" w:rsidRPr="005762C2">
          <w:rPr>
            <w:rStyle w:val="Lienhypertexte"/>
            <w:noProof/>
          </w:rPr>
          <w:t>5.1.</w:t>
        </w:r>
        <w:r w:rsidR="00F9793C">
          <w:rPr>
            <w:rFonts w:asciiTheme="minorHAnsi" w:eastAsiaTheme="minorEastAsia" w:hAnsiTheme="minorHAnsi"/>
            <w:noProof/>
            <w:sz w:val="22"/>
            <w:lang w:eastAsia="fr-FR"/>
          </w:rPr>
          <w:tab/>
        </w:r>
        <w:r w:rsidR="00F9793C" w:rsidRPr="005762C2">
          <w:rPr>
            <w:rStyle w:val="Lienhypertexte"/>
            <w:noProof/>
          </w:rPr>
          <w:t>Funds intermediated by the consortium</w:t>
        </w:r>
        <w:r w:rsidR="00F9793C">
          <w:rPr>
            <w:noProof/>
            <w:webHidden/>
          </w:rPr>
          <w:tab/>
        </w:r>
        <w:r w:rsidR="00F9793C">
          <w:rPr>
            <w:noProof/>
            <w:webHidden/>
          </w:rPr>
          <w:fldChar w:fldCharType="begin"/>
        </w:r>
        <w:r w:rsidR="00F9793C">
          <w:rPr>
            <w:noProof/>
            <w:webHidden/>
          </w:rPr>
          <w:instrText xml:space="preserve"> PAGEREF _Toc200917607 \h </w:instrText>
        </w:r>
        <w:r w:rsidR="00F9793C">
          <w:rPr>
            <w:noProof/>
            <w:webHidden/>
          </w:rPr>
        </w:r>
        <w:r w:rsidR="00F9793C">
          <w:rPr>
            <w:noProof/>
            <w:webHidden/>
          </w:rPr>
          <w:fldChar w:fldCharType="separate"/>
        </w:r>
        <w:r w:rsidR="00F9793C">
          <w:rPr>
            <w:noProof/>
            <w:webHidden/>
          </w:rPr>
          <w:t>52</w:t>
        </w:r>
        <w:r w:rsidR="00F9793C">
          <w:rPr>
            <w:noProof/>
            <w:webHidden/>
          </w:rPr>
          <w:fldChar w:fldCharType="end"/>
        </w:r>
      </w:hyperlink>
    </w:p>
    <w:p w14:paraId="6B2AE374" w14:textId="6E85C5CF"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608" w:history="1">
        <w:r w:rsidR="00F9793C" w:rsidRPr="005762C2">
          <w:rPr>
            <w:rStyle w:val="Lienhypertexte"/>
            <w:noProof/>
          </w:rPr>
          <w:t>5.2.</w:t>
        </w:r>
        <w:r w:rsidR="00F9793C">
          <w:rPr>
            <w:rFonts w:asciiTheme="minorHAnsi" w:eastAsiaTheme="minorEastAsia" w:hAnsiTheme="minorHAnsi"/>
            <w:noProof/>
            <w:sz w:val="22"/>
            <w:lang w:eastAsia="fr-FR"/>
          </w:rPr>
          <w:tab/>
        </w:r>
        <w:r w:rsidR="00F9793C" w:rsidRPr="005762C2">
          <w:rPr>
            <w:rStyle w:val="Lienhypertexte"/>
            <w:noProof/>
          </w:rPr>
          <w:t>Expected missions of the consortium</w:t>
        </w:r>
        <w:r w:rsidR="00F9793C">
          <w:rPr>
            <w:noProof/>
            <w:webHidden/>
          </w:rPr>
          <w:tab/>
        </w:r>
        <w:r w:rsidR="00F9793C">
          <w:rPr>
            <w:noProof/>
            <w:webHidden/>
          </w:rPr>
          <w:fldChar w:fldCharType="begin"/>
        </w:r>
        <w:r w:rsidR="00F9793C">
          <w:rPr>
            <w:noProof/>
            <w:webHidden/>
          </w:rPr>
          <w:instrText xml:space="preserve"> PAGEREF _Toc200917608 \h </w:instrText>
        </w:r>
        <w:r w:rsidR="00F9793C">
          <w:rPr>
            <w:noProof/>
            <w:webHidden/>
          </w:rPr>
        </w:r>
        <w:r w:rsidR="00F9793C">
          <w:rPr>
            <w:noProof/>
            <w:webHidden/>
          </w:rPr>
          <w:fldChar w:fldCharType="separate"/>
        </w:r>
        <w:r w:rsidR="00F9793C">
          <w:rPr>
            <w:noProof/>
            <w:webHidden/>
          </w:rPr>
          <w:t>53</w:t>
        </w:r>
        <w:r w:rsidR="00F9793C">
          <w:rPr>
            <w:noProof/>
            <w:webHidden/>
          </w:rPr>
          <w:fldChar w:fldCharType="end"/>
        </w:r>
      </w:hyperlink>
    </w:p>
    <w:p w14:paraId="6764C2CA" w14:textId="62DD6C8E"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09" w:history="1">
        <w:r w:rsidR="00F9793C" w:rsidRPr="005762C2">
          <w:rPr>
            <w:rStyle w:val="Lienhypertexte"/>
            <w:b/>
            <w:noProof/>
          </w:rPr>
          <w:t>6.</w:t>
        </w:r>
        <w:r w:rsidR="00F9793C">
          <w:rPr>
            <w:rFonts w:asciiTheme="minorHAnsi" w:eastAsiaTheme="minorEastAsia" w:hAnsiTheme="minorHAnsi"/>
            <w:noProof/>
            <w:sz w:val="22"/>
            <w:lang w:eastAsia="fr-FR"/>
          </w:rPr>
          <w:tab/>
        </w:r>
        <w:r w:rsidR="00F9793C" w:rsidRPr="005762C2">
          <w:rPr>
            <w:rStyle w:val="Lienhypertexte"/>
            <w:noProof/>
          </w:rPr>
          <w:t>Administrative and financial aspects</w:t>
        </w:r>
        <w:r w:rsidR="00F9793C">
          <w:rPr>
            <w:noProof/>
            <w:webHidden/>
          </w:rPr>
          <w:tab/>
        </w:r>
        <w:r w:rsidR="00F9793C">
          <w:rPr>
            <w:noProof/>
            <w:webHidden/>
          </w:rPr>
          <w:fldChar w:fldCharType="begin"/>
        </w:r>
        <w:r w:rsidR="00F9793C">
          <w:rPr>
            <w:noProof/>
            <w:webHidden/>
          </w:rPr>
          <w:instrText xml:space="preserve"> PAGEREF _Toc200917609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1F919DB8" w14:textId="428A54FF"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610" w:history="1">
        <w:r w:rsidR="00F9793C" w:rsidRPr="005762C2">
          <w:rPr>
            <w:rStyle w:val="Lienhypertexte"/>
            <w:noProof/>
          </w:rPr>
          <w:t>6.1</w:t>
        </w:r>
        <w:r w:rsidR="00F9793C">
          <w:rPr>
            <w:rFonts w:asciiTheme="minorHAnsi" w:eastAsiaTheme="minorEastAsia" w:hAnsiTheme="minorHAnsi"/>
            <w:noProof/>
            <w:sz w:val="22"/>
            <w:lang w:eastAsia="fr-FR"/>
          </w:rPr>
          <w:tab/>
        </w:r>
        <w:r w:rsidR="00F9793C" w:rsidRPr="005762C2">
          <w:rPr>
            <w:rStyle w:val="Lienhypertexte"/>
            <w:noProof/>
          </w:rPr>
          <w:t>Disbursement, reporting and audit modalities</w:t>
        </w:r>
        <w:r w:rsidR="00F9793C">
          <w:rPr>
            <w:noProof/>
            <w:webHidden/>
          </w:rPr>
          <w:tab/>
        </w:r>
        <w:r w:rsidR="00F9793C">
          <w:rPr>
            <w:noProof/>
            <w:webHidden/>
          </w:rPr>
          <w:fldChar w:fldCharType="begin"/>
        </w:r>
        <w:r w:rsidR="00F9793C">
          <w:rPr>
            <w:noProof/>
            <w:webHidden/>
          </w:rPr>
          <w:instrText xml:space="preserve"> PAGEREF _Toc200917610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305C699F" w14:textId="130B7FE3"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611" w:history="1">
        <w:r w:rsidR="00F9793C" w:rsidRPr="005762C2">
          <w:rPr>
            <w:rStyle w:val="Lienhypertexte"/>
            <w:noProof/>
          </w:rPr>
          <w:t>6.2</w:t>
        </w:r>
        <w:r w:rsidR="00F9793C">
          <w:rPr>
            <w:rFonts w:asciiTheme="minorHAnsi" w:eastAsiaTheme="minorEastAsia" w:hAnsiTheme="minorHAnsi"/>
            <w:noProof/>
            <w:sz w:val="22"/>
            <w:lang w:eastAsia="fr-FR"/>
          </w:rPr>
          <w:tab/>
        </w:r>
        <w:r w:rsidR="00F9793C" w:rsidRPr="005762C2">
          <w:rPr>
            <w:rStyle w:val="Lienhypertexte"/>
            <w:noProof/>
          </w:rPr>
          <w:t>Compliance, anti-money laundering and terrorist financing (AML-CFT)</w:t>
        </w:r>
        <w:r w:rsidR="00F9793C">
          <w:rPr>
            <w:noProof/>
            <w:webHidden/>
          </w:rPr>
          <w:tab/>
        </w:r>
        <w:r w:rsidR="00F9793C">
          <w:rPr>
            <w:noProof/>
            <w:webHidden/>
          </w:rPr>
          <w:fldChar w:fldCharType="begin"/>
        </w:r>
        <w:r w:rsidR="00F9793C">
          <w:rPr>
            <w:noProof/>
            <w:webHidden/>
          </w:rPr>
          <w:instrText xml:space="preserve"> PAGEREF _Toc200917611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644CC111" w14:textId="760EDBB9"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612" w:history="1">
        <w:r w:rsidR="00F9793C" w:rsidRPr="005762C2">
          <w:rPr>
            <w:rStyle w:val="Lienhypertexte"/>
            <w:noProof/>
          </w:rPr>
          <w:t>6.3</w:t>
        </w:r>
        <w:r w:rsidR="00F9793C">
          <w:rPr>
            <w:rFonts w:asciiTheme="minorHAnsi" w:eastAsiaTheme="minorEastAsia" w:hAnsiTheme="minorHAnsi"/>
            <w:noProof/>
            <w:sz w:val="22"/>
            <w:lang w:eastAsia="fr-FR"/>
          </w:rPr>
          <w:tab/>
        </w:r>
        <w:r w:rsidR="00F9793C" w:rsidRPr="005762C2">
          <w:rPr>
            <w:rStyle w:val="Lienhypertexte"/>
            <w:noProof/>
          </w:rPr>
          <w:t>Calendar of activities</w:t>
        </w:r>
        <w:r w:rsidR="00F9793C">
          <w:rPr>
            <w:noProof/>
            <w:webHidden/>
          </w:rPr>
          <w:tab/>
        </w:r>
        <w:r w:rsidR="00F9793C">
          <w:rPr>
            <w:noProof/>
            <w:webHidden/>
          </w:rPr>
          <w:fldChar w:fldCharType="begin"/>
        </w:r>
        <w:r w:rsidR="00F9793C">
          <w:rPr>
            <w:noProof/>
            <w:webHidden/>
          </w:rPr>
          <w:instrText xml:space="preserve"> PAGEREF _Toc200917612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6F978DE0" w14:textId="3FADF518" w:rsidR="00F9793C" w:rsidRDefault="00522591">
      <w:pPr>
        <w:pStyle w:val="TM3"/>
        <w:tabs>
          <w:tab w:val="left" w:pos="1100"/>
          <w:tab w:val="right" w:leader="dot" w:pos="9062"/>
        </w:tabs>
        <w:rPr>
          <w:rFonts w:asciiTheme="minorHAnsi" w:eastAsiaTheme="minorEastAsia" w:hAnsiTheme="minorHAnsi"/>
          <w:noProof/>
          <w:sz w:val="22"/>
          <w:lang w:eastAsia="fr-FR"/>
        </w:rPr>
      </w:pPr>
      <w:hyperlink w:anchor="_Toc200917613" w:history="1">
        <w:r w:rsidR="00F9793C" w:rsidRPr="005762C2">
          <w:rPr>
            <w:rStyle w:val="Lienhypertexte"/>
            <w:noProof/>
          </w:rPr>
          <w:t>6.4</w:t>
        </w:r>
        <w:r w:rsidR="00F9793C">
          <w:rPr>
            <w:rFonts w:asciiTheme="minorHAnsi" w:eastAsiaTheme="minorEastAsia" w:hAnsiTheme="minorHAnsi"/>
            <w:noProof/>
            <w:sz w:val="22"/>
            <w:lang w:eastAsia="fr-FR"/>
          </w:rPr>
          <w:tab/>
        </w:r>
        <w:r w:rsidR="00F9793C" w:rsidRPr="005762C2">
          <w:rPr>
            <w:rStyle w:val="Lienhypertexte"/>
            <w:noProof/>
          </w:rPr>
          <w:t>Modalities of dialogue with AFD</w:t>
        </w:r>
        <w:r w:rsidR="00F9793C">
          <w:rPr>
            <w:noProof/>
            <w:webHidden/>
          </w:rPr>
          <w:tab/>
        </w:r>
        <w:r w:rsidR="00F9793C">
          <w:rPr>
            <w:noProof/>
            <w:webHidden/>
          </w:rPr>
          <w:fldChar w:fldCharType="begin"/>
        </w:r>
        <w:r w:rsidR="00F9793C">
          <w:rPr>
            <w:noProof/>
            <w:webHidden/>
          </w:rPr>
          <w:instrText xml:space="preserve"> PAGEREF _Toc200917613 \h </w:instrText>
        </w:r>
        <w:r w:rsidR="00F9793C">
          <w:rPr>
            <w:noProof/>
            <w:webHidden/>
          </w:rPr>
        </w:r>
        <w:r w:rsidR="00F9793C">
          <w:rPr>
            <w:noProof/>
            <w:webHidden/>
          </w:rPr>
          <w:fldChar w:fldCharType="separate"/>
        </w:r>
        <w:r w:rsidR="00F9793C">
          <w:rPr>
            <w:noProof/>
            <w:webHidden/>
          </w:rPr>
          <w:t>55</w:t>
        </w:r>
        <w:r w:rsidR="00F9793C">
          <w:rPr>
            <w:noProof/>
            <w:webHidden/>
          </w:rPr>
          <w:fldChar w:fldCharType="end"/>
        </w:r>
      </w:hyperlink>
    </w:p>
    <w:p w14:paraId="242ACF60" w14:textId="4388ADD2"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14" w:history="1">
        <w:r w:rsidR="00F9793C" w:rsidRPr="005762C2">
          <w:rPr>
            <w:rStyle w:val="Lienhypertexte"/>
            <w:b/>
            <w:noProof/>
          </w:rPr>
          <w:t>7.</w:t>
        </w:r>
        <w:r w:rsidR="00F9793C">
          <w:rPr>
            <w:rFonts w:asciiTheme="minorHAnsi" w:eastAsiaTheme="minorEastAsia" w:hAnsiTheme="minorHAnsi"/>
            <w:noProof/>
            <w:sz w:val="22"/>
            <w:lang w:eastAsia="fr-FR"/>
          </w:rPr>
          <w:tab/>
        </w:r>
        <w:r w:rsidR="00F9793C" w:rsidRPr="005762C2">
          <w:rPr>
            <w:rStyle w:val="Lienhypertexte"/>
            <w:noProof/>
          </w:rPr>
          <w:t>Expertise to be mobilized</w:t>
        </w:r>
        <w:r w:rsidR="00F9793C">
          <w:rPr>
            <w:noProof/>
            <w:webHidden/>
          </w:rPr>
          <w:tab/>
        </w:r>
        <w:r w:rsidR="00F9793C">
          <w:rPr>
            <w:noProof/>
            <w:webHidden/>
          </w:rPr>
          <w:fldChar w:fldCharType="begin"/>
        </w:r>
        <w:r w:rsidR="00F9793C">
          <w:rPr>
            <w:noProof/>
            <w:webHidden/>
          </w:rPr>
          <w:instrText xml:space="preserve"> PAGEREF _Toc200917614 \h </w:instrText>
        </w:r>
        <w:r w:rsidR="00F9793C">
          <w:rPr>
            <w:noProof/>
            <w:webHidden/>
          </w:rPr>
        </w:r>
        <w:r w:rsidR="00F9793C">
          <w:rPr>
            <w:noProof/>
            <w:webHidden/>
          </w:rPr>
          <w:fldChar w:fldCharType="separate"/>
        </w:r>
        <w:r w:rsidR="00F9793C">
          <w:rPr>
            <w:noProof/>
            <w:webHidden/>
          </w:rPr>
          <w:t>56</w:t>
        </w:r>
        <w:r w:rsidR="00F9793C">
          <w:rPr>
            <w:noProof/>
            <w:webHidden/>
          </w:rPr>
          <w:fldChar w:fldCharType="end"/>
        </w:r>
      </w:hyperlink>
    </w:p>
    <w:p w14:paraId="1962593D" w14:textId="0D0A24D6"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15" w:history="1">
        <w:r w:rsidR="00F9793C" w:rsidRPr="005762C2">
          <w:rPr>
            <w:rStyle w:val="Lienhypertexte"/>
            <w:b/>
            <w:noProof/>
          </w:rPr>
          <w:t>8.</w:t>
        </w:r>
        <w:r w:rsidR="00F9793C">
          <w:rPr>
            <w:rFonts w:asciiTheme="minorHAnsi" w:eastAsiaTheme="minorEastAsia" w:hAnsiTheme="minorHAnsi"/>
            <w:noProof/>
            <w:sz w:val="22"/>
            <w:lang w:eastAsia="fr-FR"/>
          </w:rPr>
          <w:tab/>
        </w:r>
        <w:r w:rsidR="00F9793C" w:rsidRPr="005762C2">
          <w:rPr>
            <w:rStyle w:val="Lienhypertexte"/>
            <w:noProof/>
          </w:rPr>
          <w:t>Selection – Validation of proposals</w:t>
        </w:r>
        <w:r w:rsidR="00F9793C">
          <w:rPr>
            <w:noProof/>
            <w:webHidden/>
          </w:rPr>
          <w:tab/>
        </w:r>
        <w:r w:rsidR="00F9793C">
          <w:rPr>
            <w:noProof/>
            <w:webHidden/>
          </w:rPr>
          <w:fldChar w:fldCharType="begin"/>
        </w:r>
        <w:r w:rsidR="00F9793C">
          <w:rPr>
            <w:noProof/>
            <w:webHidden/>
          </w:rPr>
          <w:instrText xml:space="preserve"> PAGEREF _Toc200917615 \h </w:instrText>
        </w:r>
        <w:r w:rsidR="00F9793C">
          <w:rPr>
            <w:noProof/>
            <w:webHidden/>
          </w:rPr>
        </w:r>
        <w:r w:rsidR="00F9793C">
          <w:rPr>
            <w:noProof/>
            <w:webHidden/>
          </w:rPr>
          <w:fldChar w:fldCharType="separate"/>
        </w:r>
        <w:r w:rsidR="00F9793C">
          <w:rPr>
            <w:noProof/>
            <w:webHidden/>
          </w:rPr>
          <w:t>56</w:t>
        </w:r>
        <w:r w:rsidR="00F9793C">
          <w:rPr>
            <w:noProof/>
            <w:webHidden/>
          </w:rPr>
          <w:fldChar w:fldCharType="end"/>
        </w:r>
      </w:hyperlink>
    </w:p>
    <w:p w14:paraId="6D0637F3" w14:textId="5B0166FD" w:rsidR="00F9793C" w:rsidRDefault="00522591">
      <w:pPr>
        <w:pStyle w:val="TM2"/>
        <w:tabs>
          <w:tab w:val="left" w:pos="660"/>
          <w:tab w:val="right" w:leader="dot" w:pos="9062"/>
        </w:tabs>
        <w:rPr>
          <w:rFonts w:asciiTheme="minorHAnsi" w:eastAsiaTheme="minorEastAsia" w:hAnsiTheme="minorHAnsi"/>
          <w:noProof/>
          <w:sz w:val="22"/>
          <w:lang w:eastAsia="fr-FR"/>
        </w:rPr>
      </w:pPr>
      <w:hyperlink w:anchor="_Toc200917616" w:history="1">
        <w:r w:rsidR="00F9793C" w:rsidRPr="005762C2">
          <w:rPr>
            <w:rStyle w:val="Lienhypertexte"/>
            <w:b/>
            <w:noProof/>
          </w:rPr>
          <w:t>9.</w:t>
        </w:r>
        <w:r w:rsidR="00F9793C">
          <w:rPr>
            <w:rFonts w:asciiTheme="minorHAnsi" w:eastAsiaTheme="minorEastAsia" w:hAnsiTheme="minorHAnsi"/>
            <w:noProof/>
            <w:sz w:val="22"/>
            <w:lang w:eastAsia="fr-FR"/>
          </w:rPr>
          <w:tab/>
        </w:r>
        <w:r w:rsidR="00F9793C" w:rsidRPr="005762C2">
          <w:rPr>
            <w:rStyle w:val="Lienhypertexte"/>
            <w:noProof/>
          </w:rPr>
          <w:t>Provisional and expected schedule of the instruction</w:t>
        </w:r>
        <w:r w:rsidR="00F9793C">
          <w:rPr>
            <w:noProof/>
            <w:webHidden/>
          </w:rPr>
          <w:tab/>
        </w:r>
        <w:r w:rsidR="00F9793C">
          <w:rPr>
            <w:noProof/>
            <w:webHidden/>
          </w:rPr>
          <w:fldChar w:fldCharType="begin"/>
        </w:r>
        <w:r w:rsidR="00F9793C">
          <w:rPr>
            <w:noProof/>
            <w:webHidden/>
          </w:rPr>
          <w:instrText xml:space="preserve"> PAGEREF _Toc200917616 \h </w:instrText>
        </w:r>
        <w:r w:rsidR="00F9793C">
          <w:rPr>
            <w:noProof/>
            <w:webHidden/>
          </w:rPr>
        </w:r>
        <w:r w:rsidR="00F9793C">
          <w:rPr>
            <w:noProof/>
            <w:webHidden/>
          </w:rPr>
          <w:fldChar w:fldCharType="separate"/>
        </w:r>
        <w:r w:rsidR="00F9793C">
          <w:rPr>
            <w:noProof/>
            <w:webHidden/>
          </w:rPr>
          <w:t>57</w:t>
        </w:r>
        <w:r w:rsidR="00F9793C">
          <w:rPr>
            <w:noProof/>
            <w:webHidden/>
          </w:rPr>
          <w:fldChar w:fldCharType="end"/>
        </w:r>
      </w:hyperlink>
    </w:p>
    <w:p w14:paraId="229D475C" w14:textId="394D9326" w:rsidR="00F9793C" w:rsidRDefault="00522591">
      <w:pPr>
        <w:pStyle w:val="TM1"/>
        <w:rPr>
          <w:rFonts w:asciiTheme="minorHAnsi" w:eastAsiaTheme="minorEastAsia" w:hAnsiTheme="minorHAnsi"/>
          <w:b w:val="0"/>
          <w:sz w:val="22"/>
          <w:lang w:eastAsia="fr-FR"/>
        </w:rPr>
      </w:pPr>
      <w:hyperlink w:anchor="_Toc200917617" w:history="1">
        <w:r w:rsidR="00F9793C" w:rsidRPr="005762C2">
          <w:rPr>
            <w:rStyle w:val="Lienhypertexte"/>
          </w:rPr>
          <w:t>XIV.</w:t>
        </w:r>
        <w:r w:rsidR="00F9793C">
          <w:rPr>
            <w:rFonts w:asciiTheme="minorHAnsi" w:eastAsiaTheme="minorEastAsia" w:hAnsiTheme="minorHAnsi"/>
            <w:b w:val="0"/>
            <w:sz w:val="22"/>
            <w:lang w:eastAsia="fr-FR"/>
          </w:rPr>
          <w:tab/>
        </w:r>
        <w:r w:rsidR="00F9793C" w:rsidRPr="005762C2">
          <w:rPr>
            <w:rStyle w:val="Lienhypertexte"/>
          </w:rPr>
          <w:t>Annexes</w:t>
        </w:r>
        <w:r w:rsidR="00F9793C">
          <w:rPr>
            <w:webHidden/>
          </w:rPr>
          <w:tab/>
        </w:r>
        <w:r w:rsidR="00F9793C">
          <w:rPr>
            <w:webHidden/>
          </w:rPr>
          <w:fldChar w:fldCharType="begin"/>
        </w:r>
        <w:r w:rsidR="00F9793C">
          <w:rPr>
            <w:webHidden/>
          </w:rPr>
          <w:instrText xml:space="preserve"> PAGEREF _Toc200917617 \h </w:instrText>
        </w:r>
        <w:r w:rsidR="00F9793C">
          <w:rPr>
            <w:webHidden/>
          </w:rPr>
        </w:r>
        <w:r w:rsidR="00F9793C">
          <w:rPr>
            <w:webHidden/>
          </w:rPr>
          <w:fldChar w:fldCharType="separate"/>
        </w:r>
        <w:r w:rsidR="00F9793C">
          <w:rPr>
            <w:webHidden/>
          </w:rPr>
          <w:t>58</w:t>
        </w:r>
        <w:r w:rsidR="00F9793C">
          <w:rPr>
            <w:webHidden/>
          </w:rPr>
          <w:fldChar w:fldCharType="end"/>
        </w:r>
      </w:hyperlink>
    </w:p>
    <w:p w14:paraId="06C7656C" w14:textId="506984DD" w:rsidR="00F9793C" w:rsidRDefault="00522591">
      <w:pPr>
        <w:pStyle w:val="TM2"/>
        <w:tabs>
          <w:tab w:val="right" w:leader="dot" w:pos="9062"/>
        </w:tabs>
        <w:rPr>
          <w:rFonts w:asciiTheme="minorHAnsi" w:eastAsiaTheme="minorEastAsia" w:hAnsiTheme="minorHAnsi"/>
          <w:noProof/>
          <w:sz w:val="22"/>
          <w:lang w:eastAsia="fr-FR"/>
        </w:rPr>
      </w:pPr>
      <w:hyperlink w:anchor="_Toc200917618" w:history="1">
        <w:r w:rsidR="00F9793C" w:rsidRPr="005762C2">
          <w:rPr>
            <w:rStyle w:val="Lienhypertexte"/>
            <w:noProof/>
          </w:rPr>
          <w:t>Annex 1: Budget notice</w:t>
        </w:r>
        <w:r w:rsidR="00F9793C">
          <w:rPr>
            <w:noProof/>
            <w:webHidden/>
          </w:rPr>
          <w:tab/>
        </w:r>
        <w:r w:rsidR="00F9793C">
          <w:rPr>
            <w:noProof/>
            <w:webHidden/>
          </w:rPr>
          <w:fldChar w:fldCharType="begin"/>
        </w:r>
        <w:r w:rsidR="00F9793C">
          <w:rPr>
            <w:noProof/>
            <w:webHidden/>
          </w:rPr>
          <w:instrText xml:space="preserve"> PAGEREF _Toc200917618 \h </w:instrText>
        </w:r>
        <w:r w:rsidR="00F9793C">
          <w:rPr>
            <w:noProof/>
            <w:webHidden/>
          </w:rPr>
        </w:r>
        <w:r w:rsidR="00F9793C">
          <w:rPr>
            <w:noProof/>
            <w:webHidden/>
          </w:rPr>
          <w:fldChar w:fldCharType="separate"/>
        </w:r>
        <w:r w:rsidR="00F9793C">
          <w:rPr>
            <w:noProof/>
            <w:webHidden/>
          </w:rPr>
          <w:t>58</w:t>
        </w:r>
        <w:r w:rsidR="00F9793C">
          <w:rPr>
            <w:noProof/>
            <w:webHidden/>
          </w:rPr>
          <w:fldChar w:fldCharType="end"/>
        </w:r>
      </w:hyperlink>
    </w:p>
    <w:p w14:paraId="2A8AA146" w14:textId="343DF109" w:rsidR="00F9793C" w:rsidRDefault="00522591">
      <w:pPr>
        <w:pStyle w:val="TM2"/>
        <w:tabs>
          <w:tab w:val="right" w:leader="dot" w:pos="9062"/>
        </w:tabs>
        <w:rPr>
          <w:rFonts w:asciiTheme="minorHAnsi" w:eastAsiaTheme="minorEastAsia" w:hAnsiTheme="minorHAnsi"/>
          <w:noProof/>
          <w:sz w:val="22"/>
          <w:lang w:eastAsia="fr-FR"/>
        </w:rPr>
      </w:pPr>
      <w:hyperlink w:anchor="_Toc200917619" w:history="1">
        <w:r w:rsidR="00F9793C" w:rsidRPr="005762C2">
          <w:rPr>
            <w:rStyle w:val="Lienhypertexte"/>
            <w:noProof/>
          </w:rPr>
          <w:t>Annex 2: Budget template</w:t>
        </w:r>
        <w:r w:rsidR="00F9793C">
          <w:rPr>
            <w:noProof/>
            <w:webHidden/>
          </w:rPr>
          <w:tab/>
        </w:r>
        <w:r w:rsidR="00F9793C">
          <w:rPr>
            <w:noProof/>
            <w:webHidden/>
          </w:rPr>
          <w:fldChar w:fldCharType="begin"/>
        </w:r>
        <w:r w:rsidR="00F9793C">
          <w:rPr>
            <w:noProof/>
            <w:webHidden/>
          </w:rPr>
          <w:instrText xml:space="preserve"> PAGEREF _Toc200917619 \h </w:instrText>
        </w:r>
        <w:r w:rsidR="00F9793C">
          <w:rPr>
            <w:noProof/>
            <w:webHidden/>
          </w:rPr>
        </w:r>
        <w:r w:rsidR="00F9793C">
          <w:rPr>
            <w:noProof/>
            <w:webHidden/>
          </w:rPr>
          <w:fldChar w:fldCharType="separate"/>
        </w:r>
        <w:r w:rsidR="00F9793C">
          <w:rPr>
            <w:noProof/>
            <w:webHidden/>
          </w:rPr>
          <w:t>58</w:t>
        </w:r>
        <w:r w:rsidR="00F9793C">
          <w:rPr>
            <w:noProof/>
            <w:webHidden/>
          </w:rPr>
          <w:fldChar w:fldCharType="end"/>
        </w:r>
      </w:hyperlink>
    </w:p>
    <w:p w14:paraId="2359C762" w14:textId="2624ABC1" w:rsidR="00F9793C" w:rsidRDefault="00522591">
      <w:pPr>
        <w:pStyle w:val="TM2"/>
        <w:tabs>
          <w:tab w:val="right" w:leader="dot" w:pos="9062"/>
        </w:tabs>
        <w:rPr>
          <w:rFonts w:asciiTheme="minorHAnsi" w:eastAsiaTheme="minorEastAsia" w:hAnsiTheme="minorHAnsi"/>
          <w:noProof/>
          <w:sz w:val="22"/>
          <w:lang w:eastAsia="fr-FR"/>
        </w:rPr>
      </w:pPr>
      <w:hyperlink w:anchor="_Toc200917620" w:history="1">
        <w:r w:rsidR="00F9793C" w:rsidRPr="005762C2">
          <w:rPr>
            <w:rStyle w:val="Lienhypertexte"/>
            <w:noProof/>
          </w:rPr>
          <w:t>Annex 3: Model type of chronogram</w:t>
        </w:r>
        <w:r w:rsidR="00F9793C">
          <w:rPr>
            <w:noProof/>
            <w:webHidden/>
          </w:rPr>
          <w:tab/>
        </w:r>
        <w:r w:rsidR="00F9793C">
          <w:rPr>
            <w:noProof/>
            <w:webHidden/>
          </w:rPr>
          <w:fldChar w:fldCharType="begin"/>
        </w:r>
        <w:r w:rsidR="00F9793C">
          <w:rPr>
            <w:noProof/>
            <w:webHidden/>
          </w:rPr>
          <w:instrText xml:space="preserve"> PAGEREF _Toc200917620 \h </w:instrText>
        </w:r>
        <w:r w:rsidR="00F9793C">
          <w:rPr>
            <w:noProof/>
            <w:webHidden/>
          </w:rPr>
        </w:r>
        <w:r w:rsidR="00F9793C">
          <w:rPr>
            <w:noProof/>
            <w:webHidden/>
          </w:rPr>
          <w:fldChar w:fldCharType="separate"/>
        </w:r>
        <w:r w:rsidR="00F9793C">
          <w:rPr>
            <w:noProof/>
            <w:webHidden/>
          </w:rPr>
          <w:t>58</w:t>
        </w:r>
        <w:r w:rsidR="00F9793C">
          <w:rPr>
            <w:noProof/>
            <w:webHidden/>
          </w:rPr>
          <w:fldChar w:fldCharType="end"/>
        </w:r>
      </w:hyperlink>
    </w:p>
    <w:p w14:paraId="4642C2FB" w14:textId="13541BBB" w:rsidR="00F9793C" w:rsidRDefault="00522591">
      <w:pPr>
        <w:pStyle w:val="TM2"/>
        <w:tabs>
          <w:tab w:val="right" w:leader="dot" w:pos="9062"/>
        </w:tabs>
        <w:rPr>
          <w:rFonts w:asciiTheme="minorHAnsi" w:eastAsiaTheme="minorEastAsia" w:hAnsiTheme="minorHAnsi"/>
          <w:noProof/>
          <w:sz w:val="22"/>
          <w:lang w:eastAsia="fr-FR"/>
        </w:rPr>
      </w:pPr>
      <w:hyperlink w:anchor="_Toc200917621" w:history="1">
        <w:r w:rsidR="00F9793C" w:rsidRPr="005762C2">
          <w:rPr>
            <w:rStyle w:val="Lienhypertexte"/>
            <w:noProof/>
          </w:rPr>
          <w:t xml:space="preserve">Annex 4: </w:t>
        </w:r>
        <w:r w:rsidR="007B16EC">
          <w:rPr>
            <w:rStyle w:val="Lienhypertexte"/>
            <w:noProof/>
          </w:rPr>
          <w:t>TFGBV</w:t>
        </w:r>
        <w:r w:rsidR="00F9793C" w:rsidRPr="005762C2">
          <w:rPr>
            <w:rStyle w:val="Lienhypertexte"/>
            <w:noProof/>
          </w:rPr>
          <w:t xml:space="preserve"> literature review</w:t>
        </w:r>
        <w:r w:rsidR="00F9793C">
          <w:rPr>
            <w:noProof/>
            <w:webHidden/>
          </w:rPr>
          <w:tab/>
        </w:r>
        <w:r w:rsidR="00F9793C">
          <w:rPr>
            <w:noProof/>
            <w:webHidden/>
          </w:rPr>
          <w:fldChar w:fldCharType="begin"/>
        </w:r>
        <w:r w:rsidR="00F9793C">
          <w:rPr>
            <w:noProof/>
            <w:webHidden/>
          </w:rPr>
          <w:instrText xml:space="preserve"> PAGEREF _Toc200917621 \h </w:instrText>
        </w:r>
        <w:r w:rsidR="00F9793C">
          <w:rPr>
            <w:noProof/>
            <w:webHidden/>
          </w:rPr>
        </w:r>
        <w:r w:rsidR="00F9793C">
          <w:rPr>
            <w:noProof/>
            <w:webHidden/>
          </w:rPr>
          <w:fldChar w:fldCharType="separate"/>
        </w:r>
        <w:r w:rsidR="00F9793C">
          <w:rPr>
            <w:noProof/>
            <w:webHidden/>
          </w:rPr>
          <w:t>58</w:t>
        </w:r>
        <w:r w:rsidR="00F9793C">
          <w:rPr>
            <w:noProof/>
            <w:webHidden/>
          </w:rPr>
          <w:fldChar w:fldCharType="end"/>
        </w:r>
      </w:hyperlink>
    </w:p>
    <w:p w14:paraId="7CFFC89A" w14:textId="335CCDE9" w:rsidR="005E0C4A" w:rsidRDefault="00555D30" w:rsidP="00517484">
      <w:pPr>
        <w:spacing w:line="276" w:lineRule="auto"/>
        <w:jc w:val="both"/>
        <w:rPr>
          <w:b/>
          <w:caps/>
          <w:spacing w:val="14"/>
          <w:kern w:val="28"/>
          <w:sz w:val="28"/>
          <w:szCs w:val="28"/>
        </w:rPr>
      </w:pPr>
      <w:r>
        <w:fldChar w:fldCharType="end"/>
      </w:r>
      <w:r w:rsidR="005E0C4A">
        <w:br w:type="page"/>
      </w:r>
    </w:p>
    <w:p w14:paraId="7587D573" w14:textId="47A2D127" w:rsidR="00960EFB" w:rsidRPr="006C5769" w:rsidRDefault="00514EC1" w:rsidP="006C5769">
      <w:pPr>
        <w:pStyle w:val="AFD-titre1"/>
      </w:pPr>
      <w:bookmarkStart w:id="0" w:name="_Toc200917563"/>
      <w:r w:rsidRPr="006C5769">
        <w:lastRenderedPageBreak/>
        <w:t>GENERAL FRAMEWORK DEFINED BY AFD</w:t>
      </w:r>
      <w:bookmarkEnd w:id="0"/>
    </w:p>
    <w:p w14:paraId="547B2FBB" w14:textId="6A683308" w:rsidR="00514EC1" w:rsidRDefault="00514EC1" w:rsidP="006C5769"/>
    <w:p w14:paraId="3BE23604" w14:textId="33EF8E7E" w:rsidR="00514EC1" w:rsidRDefault="00514EC1" w:rsidP="001E2F04">
      <w:pPr>
        <w:pStyle w:val="AFD-titre2"/>
        <w:numPr>
          <w:ilvl w:val="0"/>
          <w:numId w:val="0"/>
        </w:numPr>
        <w:ind w:left="720"/>
      </w:pPr>
      <w:bookmarkStart w:id="1" w:name="_Toc200917564"/>
      <w:bookmarkStart w:id="2" w:name="_Toc129798433"/>
      <w:r>
        <w:t>Article 1. General terms and conditions</w:t>
      </w:r>
      <w:bookmarkEnd w:id="1"/>
      <w:r>
        <w:t xml:space="preserve"> </w:t>
      </w:r>
      <w:bookmarkEnd w:id="2"/>
    </w:p>
    <w:p w14:paraId="4BA227E9" w14:textId="77777777" w:rsidR="00514EC1" w:rsidRPr="006C358A" w:rsidRDefault="00514EC1" w:rsidP="00517484">
      <w:pPr>
        <w:pStyle w:val="Default"/>
        <w:jc w:val="both"/>
        <w:rPr>
          <w:rFonts w:asciiTheme="minorHAnsi" w:hAnsiTheme="minorHAnsi" w:cstheme="minorHAnsi"/>
          <w:sz w:val="22"/>
          <w:szCs w:val="22"/>
        </w:rPr>
      </w:pPr>
    </w:p>
    <w:p w14:paraId="26E1F6FA" w14:textId="3872754F" w:rsidR="00514EC1" w:rsidRPr="00D6589B" w:rsidRDefault="00514EC1" w:rsidP="00A11368">
      <w:pPr>
        <w:pStyle w:val="Default"/>
        <w:spacing w:after="240"/>
        <w:jc w:val="both"/>
        <w:rPr>
          <w:rFonts w:ascii="Century Gothic" w:hAnsi="Century Gothic" w:cstheme="minorHAnsi"/>
          <w:sz w:val="20"/>
          <w:szCs w:val="20"/>
          <w:lang w:val="en-US"/>
        </w:rPr>
      </w:pPr>
      <w:r w:rsidRPr="00D6589B">
        <w:rPr>
          <w:rFonts w:ascii="Century Gothic" w:hAnsi="Century Gothic" w:cstheme="minorHAnsi"/>
          <w:b/>
          <w:bCs/>
          <w:sz w:val="20"/>
          <w:szCs w:val="20"/>
          <w:lang w:val="en-US"/>
        </w:rPr>
        <w:t xml:space="preserve">1.1 </w:t>
      </w:r>
      <w:r w:rsidRPr="00D6589B">
        <w:rPr>
          <w:rFonts w:ascii="Century Gothic" w:hAnsi="Century Gothic" w:cstheme="minorHAnsi"/>
          <w:sz w:val="20"/>
          <w:szCs w:val="20"/>
          <w:lang w:val="en-US"/>
        </w:rPr>
        <w:t>The call for proposals "</w:t>
      </w:r>
      <w:r w:rsidR="007A288D" w:rsidRPr="007B16EC">
        <w:rPr>
          <w:rFonts w:ascii="Century Gothic" w:hAnsi="Century Gothic" w:cstheme="minorHAnsi"/>
          <w:i/>
          <w:sz w:val="20"/>
          <w:szCs w:val="20"/>
          <w:lang w:val="en-US"/>
        </w:rPr>
        <w:t>Technology-facilitated</w:t>
      </w:r>
      <w:r w:rsidR="007A288D">
        <w:rPr>
          <w:rFonts w:ascii="Century Gothic" w:hAnsi="Century Gothic" w:cstheme="minorHAnsi"/>
          <w:sz w:val="20"/>
          <w:szCs w:val="20"/>
          <w:lang w:val="en-US"/>
        </w:rPr>
        <w:t xml:space="preserve"> </w:t>
      </w:r>
      <w:r w:rsidR="007A288D">
        <w:rPr>
          <w:rFonts w:ascii="Century Gothic" w:hAnsi="Century Gothic" w:cstheme="minorHAnsi"/>
          <w:i/>
          <w:sz w:val="20"/>
          <w:szCs w:val="20"/>
          <w:lang w:val="en-US"/>
        </w:rPr>
        <w:t xml:space="preserve">Gender Based </w:t>
      </w:r>
      <w:proofErr w:type="gramStart"/>
      <w:r w:rsidR="007A288D">
        <w:rPr>
          <w:rFonts w:ascii="Century Gothic" w:hAnsi="Century Gothic" w:cstheme="minorHAnsi"/>
          <w:i/>
          <w:sz w:val="20"/>
          <w:szCs w:val="20"/>
          <w:lang w:val="en-US"/>
        </w:rPr>
        <w:t>V</w:t>
      </w:r>
      <w:r w:rsidR="00DB5920" w:rsidRPr="00D6589B">
        <w:rPr>
          <w:rFonts w:ascii="Century Gothic" w:hAnsi="Century Gothic" w:cstheme="minorHAnsi"/>
          <w:i/>
          <w:sz w:val="20"/>
          <w:szCs w:val="20"/>
          <w:lang w:val="en-US"/>
        </w:rPr>
        <w:t>iolence</w:t>
      </w:r>
      <w:r w:rsidR="007A288D" w:rsidRPr="00D6589B">
        <w:rPr>
          <w:rFonts w:ascii="Century Gothic" w:hAnsi="Century Gothic" w:cstheme="minorHAnsi"/>
          <w:i/>
          <w:sz w:val="20"/>
          <w:szCs w:val="20"/>
          <w:lang w:val="en-US"/>
        </w:rPr>
        <w:t xml:space="preserve"> </w:t>
      </w:r>
      <w:r w:rsidR="00DB5920" w:rsidRPr="00D6589B">
        <w:rPr>
          <w:rFonts w:ascii="Century Gothic" w:hAnsi="Century Gothic" w:cstheme="minorHAnsi"/>
          <w:i/>
          <w:sz w:val="20"/>
          <w:szCs w:val="20"/>
          <w:lang w:val="en-US"/>
        </w:rPr>
        <w:t>"</w:t>
      </w:r>
      <w:proofErr w:type="gramEnd"/>
      <w:r w:rsidR="00925A8F" w:rsidRPr="00D6589B">
        <w:rPr>
          <w:rFonts w:ascii="Century Gothic" w:hAnsi="Century Gothic" w:cstheme="minorHAnsi"/>
          <w:iCs/>
          <w:sz w:val="20"/>
          <w:szCs w:val="20"/>
          <w:lang w:val="en-US"/>
        </w:rPr>
        <w:t xml:space="preserve"> (</w:t>
      </w:r>
      <w:r w:rsidR="007A288D">
        <w:rPr>
          <w:rFonts w:ascii="Century Gothic" w:hAnsi="Century Gothic" w:cstheme="minorHAnsi"/>
          <w:iCs/>
          <w:sz w:val="20"/>
          <w:szCs w:val="20"/>
          <w:lang w:val="en-US"/>
        </w:rPr>
        <w:t>TFGBV</w:t>
      </w:r>
      <w:r w:rsidR="00925A8F" w:rsidRPr="00D6589B">
        <w:rPr>
          <w:rFonts w:ascii="Century Gothic" w:hAnsi="Century Gothic" w:cstheme="minorHAnsi"/>
          <w:iCs/>
          <w:sz w:val="20"/>
          <w:szCs w:val="20"/>
          <w:lang w:val="en-US"/>
        </w:rPr>
        <w:t>) ("the Call") aims to finance an intermediated fund supported by</w:t>
      </w:r>
      <w:r w:rsidR="001976A3" w:rsidRPr="00D6589B">
        <w:rPr>
          <w:rFonts w:ascii="Century Gothic" w:hAnsi="Century Gothic" w:cstheme="minorHAnsi"/>
          <w:b/>
          <w:sz w:val="20"/>
          <w:szCs w:val="20"/>
          <w:lang w:val="en-US"/>
        </w:rPr>
        <w:t xml:space="preserve"> a consortium of French and/or international and/or national CSOs from partner countries:</w:t>
      </w:r>
    </w:p>
    <w:p w14:paraId="0795C761" w14:textId="348882D6" w:rsidR="00E2212E" w:rsidRPr="00D6589B" w:rsidRDefault="00E2212E" w:rsidP="00431A22">
      <w:pPr>
        <w:numPr>
          <w:ilvl w:val="0"/>
          <w:numId w:val="9"/>
        </w:numPr>
        <w:spacing w:before="60" w:after="60" w:line="240" w:lineRule="auto"/>
        <w:ind w:left="714" w:hanging="357"/>
        <w:jc w:val="both"/>
        <w:rPr>
          <w:rFonts w:eastAsia="Century Gothic" w:cs="Century Gothic"/>
          <w:szCs w:val="20"/>
          <w:lang w:val="en-US"/>
        </w:rPr>
      </w:pPr>
      <w:r w:rsidRPr="00D6589B">
        <w:rPr>
          <w:szCs w:val="20"/>
          <w:lang w:val="en-US"/>
        </w:rPr>
        <w:t>Meeting the definition specified in the</w:t>
      </w:r>
      <w:hyperlink r:id="rId15">
        <w:r w:rsidRPr="00D6589B">
          <w:rPr>
            <w:szCs w:val="20"/>
            <w:lang w:val="en-US"/>
          </w:rPr>
          <w:t xml:space="preserve"> FSOF’s Strategic and Accountability Framework</w:t>
        </w:r>
      </w:hyperlink>
      <w:r w:rsidR="007B16EC">
        <w:rPr>
          <w:szCs w:val="20"/>
          <w:lang w:val="en-US"/>
        </w:rPr>
        <w:t>, namely: “</w:t>
      </w:r>
      <w:r w:rsidRPr="00D6589B">
        <w:rPr>
          <w:i/>
          <w:szCs w:val="20"/>
          <w:lang w:val="en-US"/>
        </w:rPr>
        <w:t>feminist</w:t>
      </w:r>
      <w:r w:rsidR="007B16EC">
        <w:rPr>
          <w:i/>
          <w:szCs w:val="20"/>
          <w:lang w:val="en-US"/>
        </w:rPr>
        <w:t xml:space="preserve"> civil society</w:t>
      </w:r>
      <w:r w:rsidRPr="00D6589B">
        <w:rPr>
          <w:i/>
          <w:szCs w:val="20"/>
          <w:lang w:val="en-US"/>
        </w:rPr>
        <w:t xml:space="preserve"> organizations in all their diversity, </w:t>
      </w:r>
      <w:r w:rsidR="007B16EC">
        <w:rPr>
          <w:i/>
          <w:szCs w:val="20"/>
          <w:lang w:val="en-US"/>
        </w:rPr>
        <w:t xml:space="preserve">formally </w:t>
      </w:r>
      <w:r w:rsidRPr="00D6589B">
        <w:rPr>
          <w:i/>
          <w:szCs w:val="20"/>
          <w:lang w:val="en-US"/>
        </w:rPr>
        <w:t>constituted or not, which aim to act in favor of gender equality and sustainably transform social relations based on gender, and particularly those whose main mission is the defense and promo</w:t>
      </w:r>
      <w:r w:rsidR="007B16EC">
        <w:rPr>
          <w:i/>
          <w:szCs w:val="20"/>
          <w:lang w:val="en-US"/>
        </w:rPr>
        <w:t>tion of effective rights and</w:t>
      </w:r>
      <w:r w:rsidRPr="00D6589B">
        <w:rPr>
          <w:i/>
          <w:szCs w:val="20"/>
          <w:lang w:val="en-US"/>
        </w:rPr>
        <w:t xml:space="preserve"> </w:t>
      </w:r>
      <w:r w:rsidR="007B16EC">
        <w:rPr>
          <w:i/>
          <w:szCs w:val="20"/>
          <w:lang w:val="en-US"/>
        </w:rPr>
        <w:t>empowerment of women and girls”</w:t>
      </w:r>
      <w:r w:rsidRPr="00D6589B">
        <w:rPr>
          <w:i/>
          <w:szCs w:val="20"/>
          <w:lang w:val="en-US"/>
        </w:rPr>
        <w:t xml:space="preserve"> ; </w:t>
      </w:r>
    </w:p>
    <w:p w14:paraId="57109B69" w14:textId="2FD3BFA9" w:rsidR="00803CDE" w:rsidRPr="00D6589B" w:rsidRDefault="00803CDE" w:rsidP="00431A22">
      <w:pPr>
        <w:numPr>
          <w:ilvl w:val="0"/>
          <w:numId w:val="9"/>
        </w:numPr>
        <w:spacing w:before="60" w:after="60" w:line="240" w:lineRule="auto"/>
        <w:ind w:left="714" w:hanging="357"/>
        <w:jc w:val="both"/>
        <w:rPr>
          <w:rFonts w:eastAsia="Century Gothic" w:cs="Century Gothic"/>
          <w:szCs w:val="20"/>
          <w:lang w:val="en-US"/>
        </w:rPr>
      </w:pPr>
      <w:r w:rsidRPr="00D6589B">
        <w:rPr>
          <w:szCs w:val="20"/>
          <w:lang w:val="en-US"/>
        </w:rPr>
        <w:t xml:space="preserve">Having expertise and/or experience on the issue of </w:t>
      </w:r>
      <w:r w:rsidR="007B16EC">
        <w:rPr>
          <w:rFonts w:cstheme="minorHAnsi"/>
          <w:iCs/>
          <w:szCs w:val="20"/>
          <w:lang w:val="en-US"/>
        </w:rPr>
        <w:t>TFGBV</w:t>
      </w:r>
      <w:r w:rsidRPr="00D6589B">
        <w:rPr>
          <w:szCs w:val="20"/>
          <w:lang w:val="en-US"/>
        </w:rPr>
        <w:t xml:space="preserve">; </w:t>
      </w:r>
    </w:p>
    <w:p w14:paraId="3326E177" w14:textId="4F35FACC" w:rsidR="00803CDE" w:rsidRPr="00D6589B" w:rsidRDefault="00803CDE" w:rsidP="00431A22">
      <w:pPr>
        <w:numPr>
          <w:ilvl w:val="0"/>
          <w:numId w:val="9"/>
        </w:numPr>
        <w:spacing w:before="60" w:after="60" w:line="240" w:lineRule="auto"/>
        <w:ind w:left="714" w:hanging="357"/>
        <w:jc w:val="both"/>
        <w:rPr>
          <w:szCs w:val="20"/>
          <w:lang w:val="en-US"/>
        </w:rPr>
      </w:pPr>
      <w:r w:rsidRPr="00D6589B">
        <w:rPr>
          <w:szCs w:val="20"/>
          <w:lang w:val="en-US"/>
        </w:rPr>
        <w:t>With experience in running transformational gender-based mechanisms, in terms of a rights-based approach, using an inclusive appro</w:t>
      </w:r>
      <w:r w:rsidR="007B16EC">
        <w:rPr>
          <w:szCs w:val="20"/>
          <w:lang w:val="en-US"/>
        </w:rPr>
        <w:t xml:space="preserve">ach that takes into account the causes for multidimensional </w:t>
      </w:r>
      <w:r w:rsidRPr="00D6589B">
        <w:rPr>
          <w:szCs w:val="20"/>
          <w:lang w:val="en-US"/>
        </w:rPr>
        <w:t xml:space="preserve">inequalities; </w:t>
      </w:r>
    </w:p>
    <w:p w14:paraId="75A44F4B" w14:textId="0A7D8446" w:rsidR="00803CDE" w:rsidRPr="00D6589B" w:rsidRDefault="00803CDE" w:rsidP="00431A22">
      <w:pPr>
        <w:numPr>
          <w:ilvl w:val="0"/>
          <w:numId w:val="9"/>
        </w:numPr>
        <w:spacing w:before="60" w:after="60" w:line="240" w:lineRule="auto"/>
        <w:ind w:left="714" w:hanging="357"/>
        <w:jc w:val="both"/>
        <w:rPr>
          <w:szCs w:val="20"/>
          <w:lang w:val="en-US"/>
        </w:rPr>
      </w:pPr>
      <w:r w:rsidRPr="00D6589B">
        <w:rPr>
          <w:szCs w:val="20"/>
          <w:lang w:val="en-US"/>
        </w:rPr>
        <w:t xml:space="preserve">Having prior experience of partnering with feminist civil society </w:t>
      </w:r>
      <w:r w:rsidR="008C10B0" w:rsidRPr="00D6589B">
        <w:rPr>
          <w:szCs w:val="20"/>
          <w:lang w:val="en-US"/>
        </w:rPr>
        <w:t>organizations</w:t>
      </w:r>
      <w:r w:rsidRPr="00D6589B">
        <w:rPr>
          <w:szCs w:val="20"/>
          <w:lang w:val="en-US"/>
        </w:rPr>
        <w:t>, networking and funding their activities;</w:t>
      </w:r>
    </w:p>
    <w:p w14:paraId="3B82F1DF" w14:textId="44672239" w:rsidR="00803CDE" w:rsidRPr="00D6589B" w:rsidRDefault="00803CDE" w:rsidP="00431A22">
      <w:pPr>
        <w:numPr>
          <w:ilvl w:val="0"/>
          <w:numId w:val="9"/>
        </w:numPr>
        <w:spacing w:before="60" w:after="60" w:line="240" w:lineRule="auto"/>
        <w:ind w:left="714" w:hanging="357"/>
        <w:jc w:val="both"/>
        <w:rPr>
          <w:szCs w:val="20"/>
          <w:lang w:val="en-US"/>
        </w:rPr>
      </w:pPr>
      <w:r w:rsidRPr="00D6589B">
        <w:rPr>
          <w:szCs w:val="20"/>
          <w:lang w:val="en-US"/>
        </w:rPr>
        <w:t>Having the capacity to deploy communication channels with local and community CSOs in various contexts;</w:t>
      </w:r>
    </w:p>
    <w:p w14:paraId="2985DB25" w14:textId="7A5D027B" w:rsidR="00803CDE" w:rsidRPr="00D6589B" w:rsidRDefault="00803CDE" w:rsidP="00431A22">
      <w:pPr>
        <w:numPr>
          <w:ilvl w:val="0"/>
          <w:numId w:val="9"/>
        </w:numPr>
        <w:spacing w:before="60" w:after="60" w:line="240" w:lineRule="auto"/>
        <w:ind w:left="714" w:hanging="357"/>
        <w:jc w:val="both"/>
        <w:rPr>
          <w:szCs w:val="20"/>
          <w:lang w:val="en-US"/>
        </w:rPr>
      </w:pPr>
      <w:r w:rsidRPr="00D6589B">
        <w:rPr>
          <w:szCs w:val="20"/>
          <w:lang w:val="en-US"/>
        </w:rPr>
        <w:t xml:space="preserve">With skills in community </w:t>
      </w:r>
      <w:r w:rsidR="007B16EC">
        <w:rPr>
          <w:szCs w:val="20"/>
          <w:lang w:val="en-US"/>
        </w:rPr>
        <w:t xml:space="preserve">and CSO </w:t>
      </w:r>
      <w:r w:rsidRPr="00D6589B">
        <w:rPr>
          <w:szCs w:val="20"/>
          <w:lang w:val="en-US"/>
        </w:rPr>
        <w:t>capacity building</w:t>
      </w:r>
      <w:r w:rsidR="007B16EC">
        <w:rPr>
          <w:szCs w:val="20"/>
          <w:lang w:val="en-US"/>
        </w:rPr>
        <w:t>, as well as in identifying</w:t>
      </w:r>
      <w:r w:rsidRPr="00D6589B">
        <w:rPr>
          <w:szCs w:val="20"/>
          <w:lang w:val="en-US"/>
        </w:rPr>
        <w:t xml:space="preserve"> good practices;</w:t>
      </w:r>
    </w:p>
    <w:p w14:paraId="0F34D9D6" w14:textId="2209B217" w:rsidR="00803CDE" w:rsidRPr="00D6589B" w:rsidRDefault="00803CDE" w:rsidP="00431A22">
      <w:pPr>
        <w:numPr>
          <w:ilvl w:val="0"/>
          <w:numId w:val="9"/>
        </w:numPr>
        <w:spacing w:before="60" w:after="60" w:line="240" w:lineRule="auto"/>
        <w:ind w:left="714" w:hanging="357"/>
        <w:jc w:val="both"/>
        <w:rPr>
          <w:szCs w:val="20"/>
          <w:lang w:val="en-US"/>
        </w:rPr>
      </w:pPr>
      <w:r w:rsidRPr="00D6589B">
        <w:rPr>
          <w:szCs w:val="20"/>
          <w:lang w:val="en-US"/>
        </w:rPr>
        <w:t xml:space="preserve">With previous experience in </w:t>
      </w:r>
      <w:r w:rsidR="007B16EC">
        <w:rPr>
          <w:szCs w:val="20"/>
          <w:lang w:val="en-US"/>
        </w:rPr>
        <w:t>operational</w:t>
      </w:r>
      <w:r w:rsidRPr="00D6589B">
        <w:rPr>
          <w:szCs w:val="20"/>
          <w:lang w:val="en-US"/>
        </w:rPr>
        <w:t xml:space="preserve"> research / capitalization (intellectual production, south-south knowledge sharing) / in advocacy, influence and political action;</w:t>
      </w:r>
    </w:p>
    <w:p w14:paraId="79958D7A" w14:textId="77777777" w:rsidR="00803CDE" w:rsidRPr="00D6589B" w:rsidRDefault="00803CDE" w:rsidP="00431A22">
      <w:pPr>
        <w:numPr>
          <w:ilvl w:val="0"/>
          <w:numId w:val="9"/>
        </w:numPr>
        <w:spacing w:before="60" w:after="60" w:line="240" w:lineRule="auto"/>
        <w:ind w:left="714" w:hanging="357"/>
        <w:jc w:val="both"/>
        <w:rPr>
          <w:szCs w:val="20"/>
          <w:lang w:val="en-US"/>
        </w:rPr>
      </w:pPr>
      <w:r w:rsidRPr="00D6589B">
        <w:rPr>
          <w:szCs w:val="20"/>
          <w:lang w:val="en-US"/>
        </w:rPr>
        <w:t>With in-depth knowledge of the ecosystems of the proposed intervention countries;</w:t>
      </w:r>
    </w:p>
    <w:p w14:paraId="79617DFF" w14:textId="77777777" w:rsidR="00803CDE" w:rsidRPr="00D6589B" w:rsidRDefault="00803CDE" w:rsidP="00431A22">
      <w:pPr>
        <w:numPr>
          <w:ilvl w:val="0"/>
          <w:numId w:val="9"/>
        </w:numPr>
        <w:spacing w:before="60" w:after="60" w:line="240" w:lineRule="auto"/>
        <w:ind w:left="714" w:hanging="357"/>
        <w:jc w:val="both"/>
        <w:rPr>
          <w:szCs w:val="20"/>
          <w:lang w:val="en-US"/>
        </w:rPr>
      </w:pPr>
      <w:r w:rsidRPr="00D6589B">
        <w:rPr>
          <w:szCs w:val="20"/>
          <w:lang w:val="en-US"/>
        </w:rPr>
        <w:t>With proven administrative and financial management capabilities in multiple and varied geographical areas;</w:t>
      </w:r>
    </w:p>
    <w:p w14:paraId="2C2BA96E" w14:textId="77777777" w:rsidR="00803CDE" w:rsidRPr="00D6589B" w:rsidRDefault="00803CDE" w:rsidP="00431A22">
      <w:pPr>
        <w:numPr>
          <w:ilvl w:val="0"/>
          <w:numId w:val="9"/>
        </w:numPr>
        <w:spacing w:before="60" w:after="60" w:line="240" w:lineRule="auto"/>
        <w:ind w:left="714" w:hanging="357"/>
        <w:jc w:val="both"/>
        <w:rPr>
          <w:szCs w:val="20"/>
          <w:lang w:val="en-US"/>
        </w:rPr>
      </w:pPr>
      <w:r w:rsidRPr="00D6589B">
        <w:rPr>
          <w:szCs w:val="20"/>
          <w:lang w:val="en-US"/>
        </w:rPr>
        <w:t>Having operational capabilities / management of multi-stakeholder projects, including in remote intervention areas.</w:t>
      </w:r>
    </w:p>
    <w:p w14:paraId="1EC8530B" w14:textId="00508B2A" w:rsidR="00E2212E" w:rsidRPr="00D6589B" w:rsidRDefault="00E2212E" w:rsidP="00A11368">
      <w:pPr>
        <w:spacing w:before="120" w:after="120" w:line="240" w:lineRule="auto"/>
        <w:jc w:val="both"/>
        <w:rPr>
          <w:szCs w:val="20"/>
          <w:lang w:val="en-US"/>
        </w:rPr>
      </w:pPr>
      <w:r w:rsidRPr="00D6589B">
        <w:rPr>
          <w:szCs w:val="20"/>
          <w:lang w:val="en-US"/>
        </w:rPr>
        <w:t xml:space="preserve">This call is open to local, national and international non-profit, civil society </w:t>
      </w:r>
      <w:r w:rsidR="008C10B0" w:rsidRPr="00D6589B">
        <w:rPr>
          <w:szCs w:val="20"/>
          <w:lang w:val="en-US"/>
        </w:rPr>
        <w:t>organizations</w:t>
      </w:r>
      <w:r w:rsidRPr="00D6589B">
        <w:rPr>
          <w:szCs w:val="20"/>
          <w:lang w:val="en-US"/>
        </w:rPr>
        <w:t xml:space="preserve"> (CSOs). </w:t>
      </w:r>
    </w:p>
    <w:p w14:paraId="11688D9C" w14:textId="5A440163" w:rsidR="00E2212E" w:rsidRPr="00D6589B" w:rsidRDefault="00E2212E" w:rsidP="00A11368">
      <w:pPr>
        <w:spacing w:before="120" w:after="120" w:line="240" w:lineRule="auto"/>
        <w:jc w:val="both"/>
        <w:rPr>
          <w:szCs w:val="20"/>
          <w:lang w:val="en-US"/>
        </w:rPr>
      </w:pPr>
      <w:r w:rsidRPr="00D6589B">
        <w:rPr>
          <w:szCs w:val="20"/>
          <w:lang w:val="en-US"/>
        </w:rPr>
        <w:t xml:space="preserve">The selection committee will pay particular attention to the place and role of local feminist CSOs within the consortium, which will constitute an evaluation criterion. </w:t>
      </w:r>
    </w:p>
    <w:p w14:paraId="62AB6193" w14:textId="0F17C1F1" w:rsidR="00E2212E" w:rsidRPr="00D6589B" w:rsidRDefault="00E2212E" w:rsidP="00A11368">
      <w:pPr>
        <w:spacing w:before="120" w:after="120" w:line="240" w:lineRule="auto"/>
        <w:jc w:val="both"/>
        <w:rPr>
          <w:szCs w:val="20"/>
          <w:lang w:val="en-US"/>
        </w:rPr>
      </w:pPr>
      <w:r w:rsidRPr="00D6589B">
        <w:rPr>
          <w:szCs w:val="20"/>
          <w:lang w:val="en-US"/>
        </w:rPr>
        <w:t xml:space="preserve">The members of the consortium will have to </w:t>
      </w:r>
      <w:r w:rsidR="008C10B0">
        <w:rPr>
          <w:szCs w:val="20"/>
          <w:lang w:val="en-US"/>
        </w:rPr>
        <w:t>submit</w:t>
      </w:r>
      <w:r w:rsidRPr="00D6589B">
        <w:rPr>
          <w:szCs w:val="20"/>
          <w:lang w:val="en-US"/>
        </w:rPr>
        <w:t xml:space="preserve"> a modus operandi that will allow France to </w:t>
      </w:r>
      <w:r w:rsidR="008C10B0" w:rsidRPr="00D6589B">
        <w:rPr>
          <w:szCs w:val="20"/>
          <w:lang w:val="en-US"/>
        </w:rPr>
        <w:t>honor</w:t>
      </w:r>
      <w:r w:rsidRPr="00D6589B">
        <w:rPr>
          <w:szCs w:val="20"/>
          <w:lang w:val="en-US"/>
        </w:rPr>
        <w:t xml:space="preserve"> its international commitments in terms of </w:t>
      </w:r>
      <w:r w:rsidR="007B16EC">
        <w:rPr>
          <w:szCs w:val="20"/>
          <w:lang w:val="en-US"/>
        </w:rPr>
        <w:t xml:space="preserve">aid </w:t>
      </w:r>
      <w:r w:rsidRPr="00D6589B">
        <w:rPr>
          <w:szCs w:val="20"/>
          <w:lang w:val="en-US"/>
        </w:rPr>
        <w:t>localization, and demonstrate this in their project proposals and budget.</w:t>
      </w:r>
    </w:p>
    <w:p w14:paraId="14D74622" w14:textId="2BFF5D0D" w:rsidR="00E2212E" w:rsidRPr="00D6589B" w:rsidRDefault="00E2212E" w:rsidP="00A11368">
      <w:pPr>
        <w:spacing w:before="120" w:after="120" w:line="240" w:lineRule="auto"/>
        <w:jc w:val="both"/>
        <w:rPr>
          <w:szCs w:val="20"/>
          <w:lang w:val="en-US"/>
        </w:rPr>
      </w:pPr>
      <w:r w:rsidRPr="00D6589B">
        <w:rPr>
          <w:szCs w:val="20"/>
          <w:lang w:val="en-US"/>
        </w:rPr>
        <w:t xml:space="preserve">Any contract between the consortium and implementing structures in beneficiary countries outside the consortium </w:t>
      </w:r>
      <w:proofErr w:type="gramStart"/>
      <w:r w:rsidRPr="00D6589B">
        <w:rPr>
          <w:szCs w:val="20"/>
          <w:lang w:val="en-US"/>
        </w:rPr>
        <w:t>will be considered</w:t>
      </w:r>
      <w:proofErr w:type="gramEnd"/>
      <w:r w:rsidRPr="00D6589B">
        <w:rPr>
          <w:szCs w:val="20"/>
          <w:lang w:val="en-US"/>
        </w:rPr>
        <w:t xml:space="preserve"> as a service provision and will be subject to</w:t>
      </w:r>
      <w:hyperlink r:id="rId16" w:history="1">
        <w:r w:rsidRPr="007B16EC">
          <w:rPr>
            <w:rStyle w:val="Lienhypertexte"/>
            <w:szCs w:val="20"/>
            <w:lang w:val="en-US"/>
          </w:rPr>
          <w:t xml:space="preserve"> AFD’s Procurement Guidelines for foreign states</w:t>
        </w:r>
      </w:hyperlink>
      <w:r w:rsidRPr="007B16EC">
        <w:rPr>
          <w:szCs w:val="20"/>
          <w:lang w:val="en-US"/>
        </w:rPr>
        <w:t xml:space="preserve">. In the interest of efficiency in project management, bidders </w:t>
      </w:r>
      <w:proofErr w:type="gramStart"/>
      <w:r w:rsidRPr="007B16EC">
        <w:rPr>
          <w:szCs w:val="20"/>
          <w:lang w:val="en-US"/>
        </w:rPr>
        <w:t>are nevertheless invited</w:t>
      </w:r>
      <w:proofErr w:type="gramEnd"/>
      <w:r w:rsidRPr="007B16EC">
        <w:rPr>
          <w:szCs w:val="20"/>
          <w:lang w:val="en-US"/>
        </w:rPr>
        <w:t xml:space="preserve"> not to resort to </w:t>
      </w:r>
      <w:r w:rsidR="009D61FE">
        <w:rPr>
          <w:szCs w:val="20"/>
          <w:lang w:val="en-US"/>
        </w:rPr>
        <w:t>implementation</w:t>
      </w:r>
      <w:r w:rsidRPr="007B16EC">
        <w:rPr>
          <w:szCs w:val="20"/>
          <w:lang w:val="en-US"/>
        </w:rPr>
        <w:t xml:space="preserve"> services. The collaboration mechanisms </w:t>
      </w:r>
      <w:proofErr w:type="gramStart"/>
      <w:r w:rsidRPr="007B16EC">
        <w:rPr>
          <w:szCs w:val="20"/>
          <w:lang w:val="en-US"/>
        </w:rPr>
        <w:t>must be clearly detailed</w:t>
      </w:r>
      <w:proofErr w:type="gramEnd"/>
      <w:r w:rsidRPr="007B16EC">
        <w:rPr>
          <w:szCs w:val="20"/>
          <w:lang w:val="en-US"/>
        </w:rPr>
        <w:t xml:space="preserve"> in project proposals and the procurement procedures applied will be transmitted to AFD during appraisal.</w:t>
      </w:r>
    </w:p>
    <w:p w14:paraId="1E72F2A7" w14:textId="5790C7BC" w:rsidR="00514EC1" w:rsidRPr="00D6589B" w:rsidRDefault="00514EC1" w:rsidP="00517484">
      <w:pPr>
        <w:pStyle w:val="Default"/>
        <w:jc w:val="both"/>
        <w:rPr>
          <w:rFonts w:ascii="Century Gothic" w:hAnsi="Century Gothic" w:cstheme="minorHAnsi"/>
          <w:sz w:val="20"/>
          <w:szCs w:val="20"/>
          <w:lang w:val="en-US"/>
        </w:rPr>
      </w:pPr>
    </w:p>
    <w:p w14:paraId="0A6F0519" w14:textId="32298515" w:rsidR="00722C50" w:rsidRPr="00D6589B" w:rsidRDefault="00514EC1" w:rsidP="00517484">
      <w:pPr>
        <w:pStyle w:val="Default"/>
        <w:jc w:val="both"/>
        <w:rPr>
          <w:rFonts w:ascii="Century Gothic" w:hAnsi="Century Gothic" w:cstheme="minorHAnsi"/>
          <w:bCs/>
          <w:sz w:val="20"/>
          <w:szCs w:val="20"/>
          <w:lang w:val="en-US"/>
        </w:rPr>
      </w:pPr>
      <w:r w:rsidRPr="00D6589B">
        <w:rPr>
          <w:rFonts w:ascii="Century Gothic" w:hAnsi="Century Gothic" w:cstheme="minorHAnsi"/>
          <w:b/>
          <w:bCs/>
          <w:sz w:val="20"/>
          <w:szCs w:val="20"/>
          <w:lang w:val="en-US"/>
        </w:rPr>
        <w:t xml:space="preserve">1.2 </w:t>
      </w:r>
      <w:r w:rsidR="00722C50" w:rsidRPr="00D6589B">
        <w:rPr>
          <w:rFonts w:ascii="Century Gothic" w:hAnsi="Century Gothic" w:cstheme="minorHAnsi"/>
          <w:bCs/>
          <w:sz w:val="20"/>
          <w:szCs w:val="20"/>
          <w:lang w:val="en-US"/>
        </w:rPr>
        <w:t xml:space="preserve">The objective of the grant is to fund committed feminist civil society </w:t>
      </w:r>
      <w:proofErr w:type="spellStart"/>
      <w:r w:rsidR="00722C50" w:rsidRPr="00D6589B">
        <w:rPr>
          <w:rFonts w:ascii="Century Gothic" w:hAnsi="Century Gothic" w:cstheme="minorHAnsi"/>
          <w:bCs/>
          <w:sz w:val="20"/>
          <w:szCs w:val="20"/>
          <w:lang w:val="en-US"/>
        </w:rPr>
        <w:t>organisations</w:t>
      </w:r>
      <w:proofErr w:type="spellEnd"/>
      <w:r w:rsidR="00722C50" w:rsidRPr="00D6589B">
        <w:rPr>
          <w:rFonts w:ascii="Century Gothic" w:hAnsi="Century Gothic" w:cstheme="minorHAnsi"/>
          <w:bCs/>
          <w:sz w:val="20"/>
          <w:szCs w:val="20"/>
          <w:lang w:val="en-US"/>
        </w:rPr>
        <w:t xml:space="preserve"> from partner countries (hereafter referred to as "CSO recipients of the funds" or "local feminist CSOs") of France’s development and international solidarity policy and their actions to prevent and combat </w:t>
      </w:r>
      <w:r w:rsidR="00F16E49">
        <w:rPr>
          <w:rFonts w:ascii="Century Gothic" w:hAnsi="Century Gothic" w:cstheme="minorHAnsi"/>
          <w:bCs/>
          <w:sz w:val="20"/>
          <w:szCs w:val="20"/>
          <w:lang w:val="en-US"/>
        </w:rPr>
        <w:t xml:space="preserve">technology facilitated </w:t>
      </w:r>
      <w:r w:rsidR="00722C50" w:rsidRPr="00D6589B">
        <w:rPr>
          <w:rFonts w:ascii="Century Gothic" w:hAnsi="Century Gothic" w:cstheme="minorHAnsi"/>
          <w:bCs/>
          <w:sz w:val="20"/>
          <w:szCs w:val="20"/>
          <w:lang w:val="en-US"/>
        </w:rPr>
        <w:t xml:space="preserve">gender-based violence. </w:t>
      </w:r>
    </w:p>
    <w:p w14:paraId="3E4EB603" w14:textId="77777777" w:rsidR="0016378B" w:rsidRPr="00D6589B" w:rsidRDefault="0016378B" w:rsidP="00517484">
      <w:pPr>
        <w:pStyle w:val="Default"/>
        <w:jc w:val="both"/>
        <w:rPr>
          <w:rFonts w:ascii="Century Gothic" w:hAnsi="Century Gothic" w:cstheme="minorHAnsi"/>
          <w:bCs/>
          <w:sz w:val="20"/>
          <w:szCs w:val="20"/>
          <w:lang w:val="en-US"/>
        </w:rPr>
      </w:pPr>
    </w:p>
    <w:p w14:paraId="56535F79" w14:textId="19F17061" w:rsidR="00722C50" w:rsidRPr="00D6589B" w:rsidRDefault="00514EC1" w:rsidP="00517484">
      <w:pPr>
        <w:pStyle w:val="Default"/>
        <w:jc w:val="both"/>
        <w:rPr>
          <w:rFonts w:ascii="Century Gothic" w:hAnsi="Century Gothic" w:cstheme="minorHAnsi"/>
          <w:sz w:val="20"/>
          <w:szCs w:val="20"/>
          <w:lang w:val="en-US"/>
        </w:rPr>
      </w:pPr>
      <w:r w:rsidRPr="00D6589B">
        <w:rPr>
          <w:rFonts w:ascii="Century Gothic" w:hAnsi="Century Gothic" w:cstheme="minorHAnsi"/>
          <w:b/>
          <w:bCs/>
          <w:sz w:val="20"/>
          <w:szCs w:val="20"/>
          <w:lang w:val="en-US"/>
        </w:rPr>
        <w:t xml:space="preserve">1.3 </w:t>
      </w:r>
      <w:r w:rsidR="00722C50" w:rsidRPr="00D6589B">
        <w:rPr>
          <w:rFonts w:ascii="Century Gothic" w:hAnsi="Century Gothic" w:cstheme="minorHAnsi"/>
          <w:sz w:val="20"/>
          <w:szCs w:val="20"/>
          <w:lang w:val="en-US"/>
        </w:rPr>
        <w:t xml:space="preserve">This Call </w:t>
      </w:r>
      <w:proofErr w:type="gramStart"/>
      <w:r w:rsidR="00722C50" w:rsidRPr="00D6589B">
        <w:rPr>
          <w:rFonts w:ascii="Century Gothic" w:hAnsi="Century Gothic" w:cstheme="minorHAnsi"/>
          <w:sz w:val="20"/>
          <w:szCs w:val="20"/>
          <w:lang w:val="en-US"/>
        </w:rPr>
        <w:t>is intended</w:t>
      </w:r>
      <w:proofErr w:type="gramEnd"/>
      <w:r w:rsidR="00722C50" w:rsidRPr="00D6589B">
        <w:rPr>
          <w:rFonts w:ascii="Century Gothic" w:hAnsi="Century Gothic" w:cstheme="minorHAnsi"/>
          <w:sz w:val="20"/>
          <w:szCs w:val="20"/>
          <w:lang w:val="en-US"/>
        </w:rPr>
        <w:t xml:space="preserve"> to finance, with a grant of €4 million, an operational project of the FSOF intermediated funds type (see </w:t>
      </w:r>
      <w:proofErr w:type="spellStart"/>
      <w:r w:rsidR="00B77E0D">
        <w:rPr>
          <w:rFonts w:ascii="Century Gothic" w:hAnsi="Century Gothic" w:cstheme="minorHAnsi"/>
          <w:sz w:val="20"/>
          <w:szCs w:val="20"/>
          <w:lang w:val="en-US"/>
        </w:rPr>
        <w:t>ToRs</w:t>
      </w:r>
      <w:proofErr w:type="spellEnd"/>
      <w:r w:rsidR="00722C50" w:rsidRPr="00D6589B">
        <w:rPr>
          <w:rFonts w:ascii="Century Gothic" w:hAnsi="Century Gothic" w:cstheme="minorHAnsi"/>
          <w:sz w:val="20"/>
          <w:szCs w:val="20"/>
          <w:lang w:val="en-US"/>
        </w:rPr>
        <w:t xml:space="preserve"> in section XII). </w:t>
      </w:r>
    </w:p>
    <w:p w14:paraId="50FA32A2" w14:textId="77777777" w:rsidR="00744D87" w:rsidRPr="00D6589B" w:rsidRDefault="00744D87" w:rsidP="00517484">
      <w:pPr>
        <w:pStyle w:val="Default"/>
        <w:jc w:val="both"/>
        <w:rPr>
          <w:rFonts w:ascii="Century Gothic" w:hAnsi="Century Gothic" w:cstheme="minorHAnsi"/>
          <w:sz w:val="20"/>
          <w:szCs w:val="20"/>
          <w:lang w:val="en-US"/>
        </w:rPr>
      </w:pPr>
    </w:p>
    <w:p w14:paraId="57829845" w14:textId="1B831616" w:rsidR="00722C50" w:rsidRPr="00D6589B" w:rsidRDefault="00722C50" w:rsidP="00485259">
      <w:pPr>
        <w:spacing w:line="240" w:lineRule="auto"/>
        <w:jc w:val="both"/>
        <w:rPr>
          <w:lang w:val="en-US"/>
        </w:rPr>
      </w:pPr>
      <w:r w:rsidRPr="00D6589B">
        <w:rPr>
          <w:b/>
          <w:lang w:val="en-US"/>
        </w:rPr>
        <w:t xml:space="preserve">1.4 </w:t>
      </w:r>
      <w:r w:rsidRPr="00D6589B">
        <w:rPr>
          <w:lang w:val="en-US"/>
        </w:rPr>
        <w:t xml:space="preserve">The project </w:t>
      </w:r>
      <w:proofErr w:type="gramStart"/>
      <w:r w:rsidRPr="00D6589B">
        <w:rPr>
          <w:lang w:val="en-US"/>
        </w:rPr>
        <w:t xml:space="preserve">must be carried </w:t>
      </w:r>
      <w:sdt>
        <w:sdtPr>
          <w:tag w:val="goog_rdk_1"/>
          <w:id w:val="1111327640"/>
        </w:sdtPr>
        <w:sdtEndPr/>
        <w:sdtContent/>
      </w:sdt>
      <w:r w:rsidRPr="00D6589B">
        <w:rPr>
          <w:lang w:val="en-US"/>
        </w:rPr>
        <w:t>out</w:t>
      </w:r>
      <w:proofErr w:type="gramEnd"/>
      <w:r w:rsidRPr="00D6589B">
        <w:rPr>
          <w:lang w:val="en-US"/>
        </w:rPr>
        <w:t xml:space="preserve"> in partner countries of </w:t>
      </w:r>
      <w:r w:rsidR="00B77E0D">
        <w:rPr>
          <w:lang w:val="en-US"/>
        </w:rPr>
        <w:t>French</w:t>
      </w:r>
      <w:r w:rsidRPr="00D6589B">
        <w:rPr>
          <w:lang w:val="en-US"/>
        </w:rPr>
        <w:t xml:space="preserve"> international development and solidarity policy in the African and Near and Middle East regions where AFD has a mandate to intervene, excluding emerging economies (South Africa)</w:t>
      </w:r>
      <w:r w:rsidR="00DE5D20" w:rsidRPr="00D6589B">
        <w:rPr>
          <w:rFonts w:cstheme="minorHAnsi"/>
          <w:lang w:val="en-US"/>
        </w:rPr>
        <w:t xml:space="preserve">. </w:t>
      </w:r>
    </w:p>
    <w:p w14:paraId="500FE3B3" w14:textId="4206793F" w:rsidR="00D85276" w:rsidRPr="00D6589B" w:rsidRDefault="00D85276" w:rsidP="00116C3A">
      <w:pPr>
        <w:spacing w:line="20" w:lineRule="atLeast"/>
        <w:jc w:val="both"/>
        <w:rPr>
          <w:b/>
          <w:lang w:val="en-US"/>
        </w:rPr>
      </w:pPr>
    </w:p>
    <w:p w14:paraId="76EDA426" w14:textId="0EC17506" w:rsidR="000F0AB2" w:rsidRPr="00D6589B" w:rsidRDefault="00DE5D20" w:rsidP="00116C3A">
      <w:pPr>
        <w:spacing w:line="20" w:lineRule="atLeast"/>
        <w:jc w:val="both"/>
        <w:rPr>
          <w:lang w:val="en-US"/>
        </w:rPr>
      </w:pPr>
      <w:r w:rsidRPr="00D6589B">
        <w:rPr>
          <w:b/>
          <w:lang w:val="en-US"/>
        </w:rPr>
        <w:t xml:space="preserve">The consortium must cover a minimum of four countries, including </w:t>
      </w:r>
      <w:proofErr w:type="gramStart"/>
      <w:r w:rsidRPr="00D6589B">
        <w:rPr>
          <w:b/>
          <w:lang w:val="en-US"/>
        </w:rPr>
        <w:t>3</w:t>
      </w:r>
      <w:proofErr w:type="gramEnd"/>
      <w:r w:rsidRPr="00D6589B">
        <w:rPr>
          <w:b/>
          <w:lang w:val="en-US"/>
        </w:rPr>
        <w:t xml:space="preserve"> so-called 'most vulnerable'</w:t>
      </w:r>
      <w:r w:rsidR="00485259" w:rsidRPr="00D6589B">
        <w:rPr>
          <w:lang w:val="en-US"/>
        </w:rPr>
        <w:t xml:space="preserve"> countries </w:t>
      </w:r>
      <w:r w:rsidR="00F16E49">
        <w:rPr>
          <w:lang w:val="en-US"/>
        </w:rPr>
        <w:t xml:space="preserve">as defined by </w:t>
      </w:r>
      <w:r w:rsidR="00485259" w:rsidRPr="00D6589B">
        <w:rPr>
          <w:rStyle w:val="lev"/>
          <w:b w:val="0"/>
          <w:lang w:val="en-US"/>
        </w:rPr>
        <w:t xml:space="preserve">the </w:t>
      </w:r>
      <w:r w:rsidR="00B77E0D">
        <w:rPr>
          <w:rStyle w:val="lev"/>
          <w:b w:val="0"/>
          <w:lang w:val="en-US"/>
        </w:rPr>
        <w:t xml:space="preserve">French </w:t>
      </w:r>
      <w:r w:rsidR="00485259" w:rsidRPr="00D6589B">
        <w:rPr>
          <w:rStyle w:val="lev"/>
          <w:b w:val="0"/>
          <w:lang w:val="en-US"/>
        </w:rPr>
        <w:t>Presidential Council for International Partnerships of April 2025:</w:t>
      </w:r>
      <w:r w:rsidR="00485259" w:rsidRPr="00D6589B">
        <w:rPr>
          <w:lang w:val="en-US"/>
        </w:rPr>
        <w:t xml:space="preserve"> </w:t>
      </w:r>
      <w:r w:rsidR="00485259">
        <w:rPr>
          <w:rStyle w:val="Appelnotedebasdep"/>
        </w:rPr>
        <w:footnoteReference w:id="2"/>
      </w:r>
      <w:r w:rsidR="000F0AB2" w:rsidRPr="00D6589B">
        <w:rPr>
          <w:lang w:val="en-US"/>
        </w:rPr>
        <w:t xml:space="preserve">are considered as the most vulnerable countries "least developed countries and those particularly vulnerable to climate change or in situations of great financial fragility, </w:t>
      </w:r>
      <w:r w:rsidR="00F16E49">
        <w:rPr>
          <w:lang w:val="en-US"/>
        </w:rPr>
        <w:t>using notably</w:t>
      </w:r>
      <w:r w:rsidR="000F0AB2" w:rsidRPr="00D6589B">
        <w:rPr>
          <w:lang w:val="en-US"/>
        </w:rPr>
        <w:t xml:space="preserve"> the UN multidimensional vulnerability index (MVI)." However, there is no formal list of 'most vulnerable' countries at this time, so it will be necessary to define and justify the vulnerability of the countries covered in the proposal.</w:t>
      </w:r>
    </w:p>
    <w:p w14:paraId="193E9958" w14:textId="77777777" w:rsidR="000F0AB2" w:rsidRPr="00D6589B" w:rsidRDefault="000F0AB2" w:rsidP="00116C3A">
      <w:pPr>
        <w:spacing w:line="20" w:lineRule="atLeast"/>
        <w:jc w:val="both"/>
        <w:rPr>
          <w:lang w:val="en-US"/>
        </w:rPr>
      </w:pPr>
    </w:p>
    <w:p w14:paraId="639A9D96" w14:textId="2DED465F" w:rsidR="00116C3A" w:rsidRPr="00D6589B" w:rsidRDefault="00485259" w:rsidP="00116C3A">
      <w:pPr>
        <w:spacing w:line="20" w:lineRule="atLeast"/>
        <w:jc w:val="both"/>
        <w:rPr>
          <w:b/>
          <w:lang w:val="en-US"/>
        </w:rPr>
      </w:pPr>
      <w:r w:rsidRPr="00D6589B">
        <w:rPr>
          <w:b/>
          <w:lang w:val="en-US"/>
        </w:rPr>
        <w:t xml:space="preserve">These countries must belong to the Africa, Near and Middle East regions, as defined by AFD’s Regional Directorates ("RD"), according to the list of eligible countries below: </w:t>
      </w:r>
    </w:p>
    <w:p w14:paraId="4E181B7E" w14:textId="77777777" w:rsidR="003960BC" w:rsidRPr="00D6589B" w:rsidRDefault="003960BC" w:rsidP="003960BC">
      <w:pPr>
        <w:spacing w:line="20" w:lineRule="atLeast"/>
        <w:jc w:val="both"/>
        <w:rPr>
          <w:lang w:val="en-US"/>
        </w:rPr>
      </w:pPr>
    </w:p>
    <w:p w14:paraId="0DE39867" w14:textId="77777777" w:rsidR="003960BC" w:rsidRPr="00A31737" w:rsidRDefault="003960BC" w:rsidP="00431A22">
      <w:pPr>
        <w:numPr>
          <w:ilvl w:val="0"/>
          <w:numId w:val="7"/>
        </w:numPr>
        <w:spacing w:line="20" w:lineRule="atLeast"/>
        <w:jc w:val="both"/>
      </w:pPr>
      <w:r w:rsidRPr="00A31737">
        <w:rPr>
          <w:b/>
        </w:rPr>
        <w:t>Africa:</w:t>
      </w:r>
    </w:p>
    <w:p w14:paraId="6F5A62E9" w14:textId="5203C8B4" w:rsidR="003960BC" w:rsidRPr="00D6589B" w:rsidRDefault="00B77E0D" w:rsidP="00431A22">
      <w:pPr>
        <w:numPr>
          <w:ilvl w:val="0"/>
          <w:numId w:val="29"/>
        </w:numPr>
        <w:spacing w:line="20" w:lineRule="atLeast"/>
        <w:ind w:left="1134" w:hanging="283"/>
        <w:contextualSpacing/>
        <w:jc w:val="both"/>
        <w:rPr>
          <w:lang w:val="en-US"/>
        </w:rPr>
      </w:pPr>
      <w:r>
        <w:rPr>
          <w:lang w:val="en-US"/>
        </w:rPr>
        <w:t>RD</w:t>
      </w:r>
      <w:r w:rsidR="003960BC" w:rsidRPr="00D6589B">
        <w:rPr>
          <w:lang w:val="en-US"/>
        </w:rPr>
        <w:t xml:space="preserve"> North Africa (Morocco, Algeria, Tunisia, Egypt) </w:t>
      </w:r>
    </w:p>
    <w:p w14:paraId="79916706" w14:textId="3DE6870B" w:rsidR="003960BC" w:rsidRPr="00D6589B" w:rsidRDefault="00B77E0D" w:rsidP="00431A22">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3960BC" w:rsidRPr="00D6589B">
        <w:rPr>
          <w:lang w:val="en-US"/>
        </w:rPr>
        <w:t>Central Africa (DRC, Congo, Gabon, Cameroon, Sao-Tome and Principe and Equatorial Guinea)</w:t>
      </w:r>
    </w:p>
    <w:p w14:paraId="5A2A3E0D" w14:textId="299D67C0" w:rsidR="003960BC" w:rsidRPr="00D6589B" w:rsidRDefault="00B77E0D" w:rsidP="00431A22">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3960BC" w:rsidRPr="00D6589B">
        <w:rPr>
          <w:lang w:val="en-US"/>
        </w:rPr>
        <w:t>East Africa (Ethiopia, Uganda, Tanzania, Rwanda, Burundi, Kenya, Djibouti, Eritrea, Somalia, Sudan and South Sudan)</w:t>
      </w:r>
    </w:p>
    <w:p w14:paraId="219B4FB7" w14:textId="008F715E" w:rsidR="003960BC" w:rsidRPr="00D6589B" w:rsidRDefault="00B77E0D" w:rsidP="00431A22">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3960BC" w:rsidRPr="00D6589B">
        <w:rPr>
          <w:lang w:val="en-US"/>
        </w:rPr>
        <w:t xml:space="preserve">Southern Africa (Mozambique, Angola, Botswana, </w:t>
      </w:r>
      <w:proofErr w:type="spellStart"/>
      <w:r w:rsidR="003960BC" w:rsidRPr="00D6589B">
        <w:rPr>
          <w:lang w:val="en-US"/>
        </w:rPr>
        <w:t>Eswatini</w:t>
      </w:r>
      <w:proofErr w:type="spellEnd"/>
      <w:r w:rsidR="003960BC" w:rsidRPr="00D6589B">
        <w:rPr>
          <w:lang w:val="en-US"/>
        </w:rPr>
        <w:t>, Lesotho, Malawi, Namibia, Zambia, Zimbabwe)</w:t>
      </w:r>
    </w:p>
    <w:p w14:paraId="656E8997" w14:textId="7A580C21" w:rsidR="004854A0" w:rsidRPr="00D6589B" w:rsidRDefault="00B77E0D" w:rsidP="00431A22">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3960BC" w:rsidRPr="00D6589B">
        <w:rPr>
          <w:lang w:val="en-US"/>
        </w:rPr>
        <w:t>Gulf of Guinea (Benin, Togo, Guinea, Nigeria, Ghana, Ivory Coast, Liberia, Sierra Leone)</w:t>
      </w:r>
    </w:p>
    <w:p w14:paraId="5272ED87" w14:textId="1ED1328A" w:rsidR="004854A0" w:rsidRPr="00D6589B" w:rsidRDefault="00B77E0D" w:rsidP="00431A22">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4854A0" w:rsidRPr="00D6589B">
        <w:rPr>
          <w:lang w:val="en-US"/>
        </w:rPr>
        <w:t xml:space="preserve">Grand Sahel (Cape Verde, Gambia, Guinea-Bissau, Mauritania, Senegal and Chad) </w:t>
      </w:r>
    </w:p>
    <w:p w14:paraId="6FB8F817" w14:textId="77777777" w:rsidR="003960BC" w:rsidRPr="00D6589B" w:rsidRDefault="003960BC" w:rsidP="003960BC">
      <w:pPr>
        <w:spacing w:line="20" w:lineRule="atLeast"/>
        <w:ind w:left="1134"/>
        <w:contextualSpacing/>
        <w:jc w:val="both"/>
        <w:rPr>
          <w:lang w:val="en-US"/>
        </w:rPr>
      </w:pPr>
    </w:p>
    <w:p w14:paraId="261270B6" w14:textId="77777777" w:rsidR="003960BC" w:rsidRPr="00982F8A" w:rsidRDefault="003960BC" w:rsidP="00431A22">
      <w:pPr>
        <w:numPr>
          <w:ilvl w:val="0"/>
          <w:numId w:val="8"/>
        </w:numPr>
        <w:spacing w:line="20" w:lineRule="atLeast"/>
        <w:jc w:val="both"/>
      </w:pPr>
      <w:r w:rsidRPr="00982F8A">
        <w:rPr>
          <w:b/>
        </w:rPr>
        <w:t>Orients: </w:t>
      </w:r>
    </w:p>
    <w:p w14:paraId="2C7AAE64" w14:textId="61EB19CF" w:rsidR="003960BC" w:rsidRPr="00D6589B" w:rsidRDefault="00B77E0D" w:rsidP="00431A22">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3960BC" w:rsidRPr="00D6589B">
        <w:rPr>
          <w:lang w:val="en-US"/>
        </w:rPr>
        <w:t>Near and Middle East (Palestinian Territories, Jordan, Iraq, Lebanon)</w:t>
      </w:r>
    </w:p>
    <w:p w14:paraId="04FDF6D2" w14:textId="22CA5B87" w:rsidR="00116C3A" w:rsidRPr="00D6589B" w:rsidRDefault="00116C3A" w:rsidP="00C15C8A">
      <w:pPr>
        <w:spacing w:line="20" w:lineRule="atLeast"/>
        <w:jc w:val="both"/>
        <w:rPr>
          <w:lang w:val="en-US"/>
        </w:rPr>
      </w:pPr>
    </w:p>
    <w:p w14:paraId="41CC2229" w14:textId="55BFA77F" w:rsidR="000F0AB2" w:rsidRPr="00D6589B" w:rsidRDefault="000F0AB2" w:rsidP="000F0AB2">
      <w:pPr>
        <w:spacing w:before="120" w:line="20" w:lineRule="atLeast"/>
        <w:jc w:val="both"/>
        <w:rPr>
          <w:rFonts w:eastAsia="Calibri" w:cs="Calibri"/>
          <w:bCs/>
          <w:color w:val="000000"/>
          <w:szCs w:val="20"/>
          <w:lang w:val="en-US"/>
        </w:rPr>
      </w:pPr>
      <w:r w:rsidRPr="00D6589B">
        <w:rPr>
          <w:lang w:val="en-US"/>
        </w:rPr>
        <w:t xml:space="preserve">The consortium </w:t>
      </w:r>
      <w:proofErr w:type="gramStart"/>
      <w:r w:rsidRPr="00D6589B">
        <w:rPr>
          <w:lang w:val="en-US"/>
        </w:rPr>
        <w:t>is expected</w:t>
      </w:r>
      <w:proofErr w:type="gramEnd"/>
      <w:r w:rsidRPr="00D6589B">
        <w:rPr>
          <w:lang w:val="en-US"/>
        </w:rPr>
        <w:t xml:space="preserve"> to </w:t>
      </w:r>
      <w:r w:rsidR="00F16E49">
        <w:rPr>
          <w:lang w:val="en-US"/>
        </w:rPr>
        <w:t>justify the</w:t>
      </w:r>
      <w:r w:rsidRPr="00D6589B">
        <w:rPr>
          <w:lang w:val="en-US"/>
        </w:rPr>
        <w:t xml:space="preserve"> geographical and strategic coherence in the choice of countries and regions.</w:t>
      </w:r>
      <w:r w:rsidRPr="00D6589B">
        <w:rPr>
          <w:rFonts w:eastAsia="Calibri" w:cs="Calibri"/>
          <w:bCs/>
          <w:color w:val="000000"/>
          <w:szCs w:val="20"/>
          <w:lang w:val="en-US"/>
        </w:rPr>
        <w:t xml:space="preserve"> </w:t>
      </w:r>
      <w:proofErr w:type="gramStart"/>
      <w:r w:rsidRPr="00D6589B">
        <w:rPr>
          <w:rFonts w:eastAsia="Calibri" w:cs="Calibri"/>
          <w:bCs/>
          <w:color w:val="000000"/>
          <w:szCs w:val="20"/>
          <w:lang w:val="en-US"/>
        </w:rPr>
        <w:t xml:space="preserve">The </w:t>
      </w:r>
      <w:r w:rsidR="00F16E49">
        <w:rPr>
          <w:rFonts w:eastAsia="Calibri" w:cs="Calibri"/>
          <w:bCs/>
          <w:color w:val="000000"/>
          <w:szCs w:val="20"/>
          <w:lang w:val="en-US"/>
        </w:rPr>
        <w:t>proposed</w:t>
      </w:r>
      <w:r w:rsidRPr="00D6589B">
        <w:rPr>
          <w:rFonts w:eastAsia="Calibri" w:cs="Calibri"/>
          <w:bCs/>
          <w:color w:val="000000"/>
          <w:szCs w:val="20"/>
          <w:lang w:val="en-US"/>
        </w:rPr>
        <w:t xml:space="preserve"> geographical </w:t>
      </w:r>
      <w:r w:rsidR="00F16E49">
        <w:rPr>
          <w:rFonts w:eastAsia="Calibri" w:cs="Calibri"/>
          <w:bCs/>
          <w:color w:val="000000"/>
          <w:szCs w:val="20"/>
          <w:lang w:val="en-US"/>
        </w:rPr>
        <w:t>scope of the project</w:t>
      </w:r>
      <w:r w:rsidRPr="00D6589B">
        <w:rPr>
          <w:rFonts w:eastAsia="Calibri" w:cs="Calibri"/>
          <w:bCs/>
          <w:color w:val="000000"/>
          <w:szCs w:val="20"/>
          <w:lang w:val="en-US"/>
        </w:rPr>
        <w:t xml:space="preserve"> must be duly justified, and will constitute an evaluation criterion.</w:t>
      </w:r>
      <w:proofErr w:type="gramEnd"/>
      <w:r w:rsidRPr="00D6589B">
        <w:rPr>
          <w:rFonts w:eastAsia="Calibri" w:cs="Calibri"/>
          <w:bCs/>
          <w:color w:val="000000"/>
          <w:szCs w:val="20"/>
          <w:lang w:val="en-US"/>
        </w:rPr>
        <w:t xml:space="preserve"> </w:t>
      </w:r>
    </w:p>
    <w:p w14:paraId="603AA8D7" w14:textId="77777777" w:rsidR="000F0AB2" w:rsidRPr="00D6589B" w:rsidRDefault="000F0AB2" w:rsidP="00C15C8A">
      <w:pPr>
        <w:spacing w:line="20" w:lineRule="atLeast"/>
        <w:jc w:val="both"/>
        <w:rPr>
          <w:lang w:val="en-US"/>
        </w:rPr>
      </w:pPr>
    </w:p>
    <w:p w14:paraId="1EE2BE1A" w14:textId="0C3173F8" w:rsidR="00C15C8A" w:rsidRPr="00D6589B" w:rsidRDefault="004854A0" w:rsidP="00C15C8A">
      <w:pPr>
        <w:spacing w:line="20" w:lineRule="atLeast"/>
        <w:jc w:val="both"/>
        <w:rPr>
          <w:lang w:val="en-US"/>
        </w:rPr>
      </w:pPr>
      <w:r w:rsidRPr="00D6589B">
        <w:rPr>
          <w:lang w:val="en-US"/>
        </w:rPr>
        <w:t xml:space="preserve">The consortium will provide a proposal detailing the mechanism for selecting and funding the recipients of the funds in each country, but also the partnership approach envisaged and the roles and responsibilities of each member of the consortium.  </w:t>
      </w:r>
    </w:p>
    <w:p w14:paraId="7BA3A5F6" w14:textId="77777777" w:rsidR="00C15C8A" w:rsidRPr="00D6589B" w:rsidRDefault="00C15C8A" w:rsidP="00C15C8A">
      <w:pPr>
        <w:spacing w:line="20" w:lineRule="atLeast"/>
        <w:jc w:val="both"/>
        <w:rPr>
          <w:lang w:val="en-US"/>
        </w:rPr>
      </w:pPr>
    </w:p>
    <w:p w14:paraId="5022C940" w14:textId="164584FA" w:rsidR="00C15C8A" w:rsidRPr="00D6589B" w:rsidRDefault="00C15C8A" w:rsidP="00C15C8A">
      <w:pPr>
        <w:spacing w:line="20" w:lineRule="atLeast"/>
        <w:jc w:val="both"/>
        <w:rPr>
          <w:lang w:val="en-US"/>
        </w:rPr>
      </w:pPr>
      <w:r w:rsidRPr="00D6589B">
        <w:rPr>
          <w:lang w:val="en-US"/>
        </w:rPr>
        <w:t>It is expected as part of the proposal that the consortium identifies a coordination mechanism (</w:t>
      </w:r>
      <w:proofErr w:type="spellStart"/>
      <w:r w:rsidRPr="00D6589B">
        <w:rPr>
          <w:lang w:val="en-US"/>
        </w:rPr>
        <w:t>i</w:t>
      </w:r>
      <w:proofErr w:type="spellEnd"/>
      <w:r w:rsidRPr="00D6589B">
        <w:rPr>
          <w:lang w:val="en-US"/>
        </w:rPr>
        <w:t>) between the target</w:t>
      </w:r>
      <w:r w:rsidR="00F16E49">
        <w:rPr>
          <w:lang w:val="en-US"/>
        </w:rPr>
        <w:t>ed</w:t>
      </w:r>
      <w:r w:rsidRPr="00D6589B">
        <w:rPr>
          <w:lang w:val="en-US"/>
        </w:rPr>
        <w:t xml:space="preserve"> countries and (ii) between geographical areas (if the proposed project covers two or three regions</w:t>
      </w:r>
      <w:proofErr w:type="gramStart"/>
      <w:r w:rsidRPr="00D6589B">
        <w:rPr>
          <w:lang w:val="en-US"/>
        </w:rPr>
        <w:t>) ;</w:t>
      </w:r>
      <w:proofErr w:type="gramEnd"/>
      <w:r w:rsidRPr="00D6589B">
        <w:rPr>
          <w:lang w:val="en-US"/>
        </w:rPr>
        <w:t xml:space="preserve"> a dynamic of exchanges of practices between countries as well as between geographical areas will be promoted. The lead CSO of the consortium will </w:t>
      </w:r>
      <w:r w:rsidR="00F16E49">
        <w:rPr>
          <w:lang w:val="en-US"/>
        </w:rPr>
        <w:t>in particular</w:t>
      </w:r>
      <w:r w:rsidRPr="00D6589B">
        <w:rPr>
          <w:lang w:val="en-US"/>
        </w:rPr>
        <w:t xml:space="preserve"> have to provide means to travel, during the project, at least once in each of the countries of the project. </w:t>
      </w:r>
    </w:p>
    <w:p w14:paraId="57CD5E8A" w14:textId="7EBFA5D0" w:rsidR="00C15C8A" w:rsidRPr="00D6589B" w:rsidRDefault="00C15C8A" w:rsidP="00C15C8A">
      <w:pPr>
        <w:spacing w:line="20" w:lineRule="atLeast"/>
        <w:jc w:val="both"/>
        <w:rPr>
          <w:color w:val="3D85C6"/>
          <w:lang w:val="en-US"/>
        </w:rPr>
      </w:pPr>
    </w:p>
    <w:p w14:paraId="19491666" w14:textId="77777777" w:rsidR="00655684" w:rsidRPr="00D6589B" w:rsidRDefault="00655684" w:rsidP="00C15C8A">
      <w:pPr>
        <w:spacing w:line="20" w:lineRule="atLeast"/>
        <w:jc w:val="both"/>
        <w:rPr>
          <w:color w:val="3D85C6"/>
          <w:lang w:val="en-US"/>
        </w:rPr>
      </w:pPr>
    </w:p>
    <w:p w14:paraId="1B05231A" w14:textId="77777777" w:rsidR="00631B46" w:rsidRPr="00D6589B" w:rsidRDefault="00631B46" w:rsidP="001E2F04">
      <w:pPr>
        <w:pStyle w:val="AFD-titre2"/>
        <w:numPr>
          <w:ilvl w:val="0"/>
          <w:numId w:val="0"/>
        </w:numPr>
        <w:ind w:left="720"/>
        <w:rPr>
          <w:color w:val="auto"/>
          <w:lang w:val="en-US"/>
        </w:rPr>
      </w:pPr>
      <w:bookmarkStart w:id="3" w:name="_Toc200917565"/>
      <w:r w:rsidRPr="00D6589B">
        <w:rPr>
          <w:lang w:val="en-US"/>
        </w:rPr>
        <w:lastRenderedPageBreak/>
        <w:t>Article 2. Procedure</w:t>
      </w:r>
      <w:bookmarkEnd w:id="3"/>
    </w:p>
    <w:p w14:paraId="225CDEE3" w14:textId="75119ADF" w:rsidR="00631B46" w:rsidRPr="00D6589B" w:rsidRDefault="00631B46"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2.1 </w:t>
      </w:r>
      <w:r w:rsidRPr="00D6589B">
        <w:rPr>
          <w:rFonts w:ascii="Century Gothic" w:hAnsi="Century Gothic" w:cstheme="minorHAnsi"/>
          <w:color w:val="auto"/>
          <w:sz w:val="20"/>
          <w:szCs w:val="20"/>
          <w:lang w:val="en-US"/>
        </w:rPr>
        <w:t xml:space="preserve">As part of the Call, AFD </w:t>
      </w:r>
      <w:r w:rsidR="008C10B0">
        <w:rPr>
          <w:rFonts w:ascii="Century Gothic" w:hAnsi="Century Gothic" w:cstheme="minorHAnsi"/>
          <w:color w:val="auto"/>
          <w:sz w:val="20"/>
          <w:szCs w:val="20"/>
          <w:lang w:val="en-US"/>
        </w:rPr>
        <w:t>will cover</w:t>
      </w:r>
      <w:r w:rsidRPr="00D6589B">
        <w:rPr>
          <w:rFonts w:ascii="Century Gothic" w:hAnsi="Century Gothic" w:cstheme="minorHAnsi"/>
          <w:color w:val="auto"/>
          <w:sz w:val="20"/>
          <w:szCs w:val="20"/>
          <w:lang w:val="en-US"/>
        </w:rPr>
        <w:t xml:space="preserve"> the financing of expenses necessary for carrying out a pr</w:t>
      </w:r>
      <w:r w:rsidR="00F8664C">
        <w:rPr>
          <w:rFonts w:ascii="Century Gothic" w:hAnsi="Century Gothic" w:cstheme="minorHAnsi"/>
          <w:color w:val="auto"/>
          <w:sz w:val="20"/>
          <w:szCs w:val="20"/>
          <w:lang w:val="en-US"/>
        </w:rPr>
        <w:t xml:space="preserve">oject designed and defined by an organization </w:t>
      </w:r>
      <w:r w:rsidRPr="00D6589B">
        <w:rPr>
          <w:rFonts w:ascii="Century Gothic" w:hAnsi="Century Gothic" w:cstheme="minorHAnsi"/>
          <w:color w:val="auto"/>
          <w:sz w:val="20"/>
          <w:szCs w:val="20"/>
          <w:lang w:val="en-US"/>
        </w:rPr>
        <w:t xml:space="preserve">and its partners for a maximum duration of 3 to 4 years. </w:t>
      </w:r>
    </w:p>
    <w:p w14:paraId="4C803CF8" w14:textId="77777777" w:rsidR="00631B46" w:rsidRPr="00D6589B" w:rsidRDefault="00631B46" w:rsidP="00517484">
      <w:pPr>
        <w:pStyle w:val="Default"/>
        <w:jc w:val="both"/>
        <w:rPr>
          <w:rFonts w:ascii="Century Gothic" w:hAnsi="Century Gothic" w:cstheme="minorHAnsi"/>
          <w:color w:val="auto"/>
          <w:sz w:val="20"/>
          <w:szCs w:val="20"/>
          <w:lang w:val="en-US"/>
        </w:rPr>
      </w:pPr>
    </w:p>
    <w:p w14:paraId="4B5EADAD" w14:textId="77777777" w:rsidR="00631B46" w:rsidRPr="00D6589B" w:rsidRDefault="00631B46"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2.2 </w:t>
      </w:r>
      <w:r w:rsidRPr="00D6589B">
        <w:rPr>
          <w:rFonts w:ascii="Century Gothic" w:hAnsi="Century Gothic" w:cstheme="minorHAnsi"/>
          <w:color w:val="auto"/>
          <w:sz w:val="20"/>
          <w:szCs w:val="20"/>
          <w:lang w:val="en-US"/>
        </w:rPr>
        <w:t xml:space="preserve">No co-funding </w:t>
      </w:r>
      <w:proofErr w:type="gramStart"/>
      <w:r w:rsidRPr="00D6589B">
        <w:rPr>
          <w:rFonts w:ascii="Century Gothic" w:hAnsi="Century Gothic" w:cstheme="minorHAnsi"/>
          <w:color w:val="auto"/>
          <w:sz w:val="20"/>
          <w:szCs w:val="20"/>
          <w:lang w:val="en-US"/>
        </w:rPr>
        <w:t>is requested</w:t>
      </w:r>
      <w:proofErr w:type="gramEnd"/>
      <w:r w:rsidRPr="00D6589B">
        <w:rPr>
          <w:rFonts w:ascii="Century Gothic" w:hAnsi="Century Gothic" w:cstheme="minorHAnsi"/>
          <w:color w:val="auto"/>
          <w:sz w:val="20"/>
          <w:szCs w:val="20"/>
          <w:lang w:val="en-US"/>
        </w:rPr>
        <w:t xml:space="preserve"> under this call for proposals.</w:t>
      </w:r>
    </w:p>
    <w:p w14:paraId="1B67E584" w14:textId="77777777" w:rsidR="00631B46" w:rsidRPr="00D6589B" w:rsidRDefault="00631B46" w:rsidP="00517484">
      <w:pPr>
        <w:pStyle w:val="Default"/>
        <w:jc w:val="both"/>
        <w:rPr>
          <w:rFonts w:ascii="Century Gothic" w:hAnsi="Century Gothic" w:cstheme="minorHAnsi"/>
          <w:color w:val="auto"/>
          <w:sz w:val="20"/>
          <w:szCs w:val="20"/>
          <w:lang w:val="en-US"/>
        </w:rPr>
      </w:pPr>
    </w:p>
    <w:p w14:paraId="185D0A21" w14:textId="6851F7CF" w:rsidR="00631B46" w:rsidRPr="00D6589B" w:rsidRDefault="00631B46"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2.3 </w:t>
      </w:r>
      <w:r w:rsidR="004854A0" w:rsidRPr="00D6589B">
        <w:rPr>
          <w:rFonts w:ascii="Century Gothic" w:hAnsi="Century Gothic" w:cstheme="minorHAnsi"/>
          <w:color w:val="auto"/>
          <w:sz w:val="20"/>
          <w:szCs w:val="20"/>
          <w:lang w:val="en-US"/>
        </w:rPr>
        <w:t xml:space="preserve">The consortium is encouraged, to the extent possible, to develop its proposal in consultation with national stakeholders from the countries concerned by the Call. </w:t>
      </w:r>
    </w:p>
    <w:p w14:paraId="7E7F99FB" w14:textId="77777777" w:rsidR="00631B46" w:rsidRPr="00D6589B" w:rsidRDefault="00631B46" w:rsidP="00517484">
      <w:pPr>
        <w:pStyle w:val="Default"/>
        <w:jc w:val="both"/>
        <w:rPr>
          <w:rFonts w:ascii="Century Gothic" w:hAnsi="Century Gothic" w:cstheme="minorHAnsi"/>
          <w:color w:val="auto"/>
          <w:sz w:val="20"/>
          <w:szCs w:val="20"/>
          <w:lang w:val="en-US"/>
        </w:rPr>
      </w:pPr>
    </w:p>
    <w:p w14:paraId="445A522E" w14:textId="47F0B7DC" w:rsidR="00631B46" w:rsidRPr="00D6589B" w:rsidRDefault="00631B46"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2.4 </w:t>
      </w:r>
      <w:r w:rsidRPr="00D6589B">
        <w:rPr>
          <w:rFonts w:ascii="Century Gothic" w:hAnsi="Century Gothic" w:cstheme="minorHAnsi"/>
          <w:color w:val="auto"/>
          <w:sz w:val="20"/>
          <w:szCs w:val="20"/>
          <w:lang w:val="en-US"/>
        </w:rPr>
        <w:t>The Call cannot (</w:t>
      </w:r>
      <w:proofErr w:type="spellStart"/>
      <w:r w:rsidRPr="00D6589B">
        <w:rPr>
          <w:rFonts w:ascii="Century Gothic" w:hAnsi="Century Gothic" w:cstheme="minorHAnsi"/>
          <w:color w:val="auto"/>
          <w:sz w:val="20"/>
          <w:szCs w:val="20"/>
          <w:lang w:val="en-US"/>
        </w:rPr>
        <w:t>i</w:t>
      </w:r>
      <w:proofErr w:type="spellEnd"/>
      <w:r w:rsidRPr="00D6589B">
        <w:rPr>
          <w:rFonts w:ascii="Century Gothic" w:hAnsi="Century Gothic" w:cstheme="minorHAnsi"/>
          <w:color w:val="auto"/>
          <w:sz w:val="20"/>
          <w:szCs w:val="20"/>
          <w:lang w:val="en-US"/>
        </w:rPr>
        <w:t xml:space="preserve">) finance expenses not directly related to the project, (ii) finance, for the same structure, services already planned in other projects financed by AFD, (iii) finance services already planned on other financing than those of AFD. </w:t>
      </w:r>
    </w:p>
    <w:p w14:paraId="580F7F68" w14:textId="77777777" w:rsidR="00631B46" w:rsidRPr="00D6589B" w:rsidRDefault="00631B46" w:rsidP="00517484">
      <w:pPr>
        <w:pStyle w:val="Default"/>
        <w:jc w:val="both"/>
        <w:rPr>
          <w:rFonts w:ascii="Century Gothic" w:hAnsi="Century Gothic" w:cstheme="minorHAnsi"/>
          <w:b/>
          <w:bCs/>
          <w:color w:val="auto"/>
          <w:sz w:val="20"/>
          <w:szCs w:val="20"/>
          <w:lang w:val="en-US"/>
        </w:rPr>
      </w:pPr>
    </w:p>
    <w:p w14:paraId="52997F49" w14:textId="7E09D423" w:rsidR="00D85276" w:rsidRPr="00D6589B" w:rsidRDefault="00631B46" w:rsidP="00517484">
      <w:pPr>
        <w:pStyle w:val="Default"/>
        <w:jc w:val="both"/>
        <w:rPr>
          <w:rFonts w:ascii="Century Gothic" w:hAnsi="Century Gothic" w:cstheme="minorHAnsi"/>
          <w:b/>
          <w:bCs/>
          <w:color w:val="auto"/>
          <w:sz w:val="20"/>
          <w:szCs w:val="20"/>
          <w:lang w:val="en-US"/>
        </w:rPr>
      </w:pPr>
      <w:r w:rsidRPr="00D6589B">
        <w:rPr>
          <w:rFonts w:ascii="Century Gothic" w:hAnsi="Century Gothic" w:cstheme="minorHAnsi"/>
          <w:b/>
          <w:bCs/>
          <w:color w:val="auto"/>
          <w:sz w:val="20"/>
          <w:szCs w:val="20"/>
          <w:lang w:val="en-US"/>
        </w:rPr>
        <w:t xml:space="preserve">2.5 The amount of direct subsidies paid to recipient feminist CSOs for their </w:t>
      </w:r>
      <w:r w:rsidR="00F8664C">
        <w:rPr>
          <w:rFonts w:ascii="Century Gothic" w:hAnsi="Century Gothic" w:cstheme="minorHAnsi"/>
          <w:b/>
          <w:bCs/>
          <w:color w:val="auto"/>
          <w:sz w:val="20"/>
          <w:szCs w:val="20"/>
          <w:lang w:val="en-US"/>
        </w:rPr>
        <w:t>organizations</w:t>
      </w:r>
      <w:r w:rsidRPr="00D6589B">
        <w:rPr>
          <w:rFonts w:ascii="Century Gothic" w:hAnsi="Century Gothic" w:cstheme="minorHAnsi"/>
          <w:b/>
          <w:bCs/>
          <w:color w:val="auto"/>
          <w:sz w:val="20"/>
          <w:szCs w:val="20"/>
          <w:lang w:val="en-US"/>
        </w:rPr>
        <w:t xml:space="preserve"> or projects must reach at least 50% of the total project amount.</w:t>
      </w:r>
    </w:p>
    <w:p w14:paraId="410B2C10" w14:textId="77777777" w:rsidR="00D85276" w:rsidRPr="00D6589B" w:rsidRDefault="00D85276" w:rsidP="00517484">
      <w:pPr>
        <w:pStyle w:val="Default"/>
        <w:jc w:val="both"/>
        <w:rPr>
          <w:rFonts w:ascii="Century Gothic" w:hAnsi="Century Gothic" w:cstheme="minorHAnsi"/>
          <w:b/>
          <w:bCs/>
          <w:color w:val="auto"/>
          <w:sz w:val="20"/>
          <w:szCs w:val="20"/>
          <w:lang w:val="en-US"/>
        </w:rPr>
      </w:pPr>
    </w:p>
    <w:p w14:paraId="5658B8E9" w14:textId="689B4E10" w:rsidR="007306F5" w:rsidRPr="00D6589B" w:rsidRDefault="00D85276"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color w:val="auto"/>
          <w:sz w:val="20"/>
          <w:szCs w:val="20"/>
          <w:lang w:val="en-US"/>
        </w:rPr>
        <w:t xml:space="preserve">2.6 </w:t>
      </w:r>
      <w:r w:rsidR="00631B46" w:rsidRPr="00D6589B">
        <w:rPr>
          <w:rFonts w:ascii="Century Gothic" w:hAnsi="Century Gothic" w:cstheme="minorHAnsi"/>
          <w:color w:val="auto"/>
          <w:sz w:val="20"/>
          <w:szCs w:val="20"/>
          <w:lang w:val="en-US"/>
        </w:rPr>
        <w:t>Administrative and structure costs may not exceed 12% of the project amount, including head office staff costs.</w:t>
      </w:r>
    </w:p>
    <w:p w14:paraId="7AC66605" w14:textId="77777777" w:rsidR="007306F5" w:rsidRPr="00D6589B" w:rsidRDefault="007306F5" w:rsidP="00517484">
      <w:pPr>
        <w:pStyle w:val="Default"/>
        <w:jc w:val="both"/>
        <w:rPr>
          <w:rFonts w:ascii="Century Gothic" w:hAnsi="Century Gothic" w:cstheme="minorHAnsi"/>
          <w:color w:val="auto"/>
          <w:sz w:val="20"/>
          <w:szCs w:val="20"/>
          <w:lang w:val="en-US"/>
        </w:rPr>
      </w:pPr>
    </w:p>
    <w:p w14:paraId="7E1E9C6C" w14:textId="000F1D4B" w:rsidR="0042036C" w:rsidRPr="00D6589B" w:rsidRDefault="00D85276"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2.7 </w:t>
      </w:r>
      <w:r w:rsidR="00631B46" w:rsidRPr="00D6589B">
        <w:rPr>
          <w:rFonts w:ascii="Century Gothic" w:hAnsi="Century Gothic" w:cstheme="minorHAnsi"/>
          <w:bCs/>
          <w:color w:val="auto"/>
          <w:sz w:val="20"/>
          <w:szCs w:val="20"/>
          <w:lang w:val="en-US"/>
        </w:rPr>
        <w:t>The remaining amount of funding will be used to finance capacity building, exchange of practices and net</w:t>
      </w:r>
      <w:r w:rsidR="00F8664C">
        <w:rPr>
          <w:rFonts w:ascii="Century Gothic" w:hAnsi="Century Gothic" w:cstheme="minorHAnsi"/>
          <w:bCs/>
          <w:color w:val="auto"/>
          <w:sz w:val="20"/>
          <w:szCs w:val="20"/>
          <w:lang w:val="en-US"/>
        </w:rPr>
        <w:t>working activities, project-</w:t>
      </w:r>
      <w:r w:rsidR="00631B46" w:rsidRPr="00D6589B">
        <w:rPr>
          <w:rFonts w:ascii="Century Gothic" w:hAnsi="Century Gothic" w:cstheme="minorHAnsi"/>
          <w:bCs/>
          <w:color w:val="auto"/>
          <w:sz w:val="20"/>
          <w:szCs w:val="20"/>
          <w:lang w:val="en-US"/>
        </w:rPr>
        <w:t>specific human resources, operational functioning of the consortium, possible technological solutions for the benefit of CSOs, studies (cf. budget model and budget explanatory note attached).</w:t>
      </w:r>
    </w:p>
    <w:p w14:paraId="1678135C" w14:textId="6601DA51" w:rsidR="00631B46" w:rsidRPr="00D6589B" w:rsidRDefault="00631B46" w:rsidP="00852DA6">
      <w:pPr>
        <w:pStyle w:val="Default"/>
        <w:jc w:val="both"/>
        <w:rPr>
          <w:lang w:val="en-US"/>
        </w:rPr>
      </w:pPr>
    </w:p>
    <w:p w14:paraId="337799AA" w14:textId="13EE4D80" w:rsidR="00631B46" w:rsidRPr="00D6589B" w:rsidRDefault="00631B46" w:rsidP="001E2F04">
      <w:pPr>
        <w:pStyle w:val="AFD-titre2"/>
        <w:numPr>
          <w:ilvl w:val="0"/>
          <w:numId w:val="0"/>
        </w:numPr>
        <w:ind w:left="720"/>
        <w:rPr>
          <w:color w:val="auto"/>
          <w:lang w:val="en-US"/>
        </w:rPr>
      </w:pPr>
      <w:bookmarkStart w:id="4" w:name="_Toc200917566"/>
      <w:r w:rsidRPr="00D6589B">
        <w:rPr>
          <w:lang w:val="en-US"/>
        </w:rPr>
        <w:t>Article 3. Presentation of projects</w:t>
      </w:r>
      <w:bookmarkEnd w:id="4"/>
    </w:p>
    <w:p w14:paraId="4F7D7AE1" w14:textId="77777777" w:rsidR="00631B46" w:rsidRPr="00D6589B" w:rsidRDefault="00631B46" w:rsidP="00517484">
      <w:pPr>
        <w:pStyle w:val="Default"/>
        <w:jc w:val="both"/>
        <w:rPr>
          <w:rFonts w:ascii="Century Gothic" w:hAnsi="Century Gothic" w:cstheme="minorHAnsi"/>
          <w:color w:val="auto"/>
          <w:sz w:val="20"/>
          <w:szCs w:val="20"/>
          <w:lang w:val="en-US"/>
        </w:rPr>
      </w:pPr>
    </w:p>
    <w:p w14:paraId="1BDFEAC6" w14:textId="39113846" w:rsidR="00631B46" w:rsidRPr="00D6589B" w:rsidRDefault="00631B46"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3.1 </w:t>
      </w:r>
      <w:r w:rsidRPr="00D6589B">
        <w:rPr>
          <w:rFonts w:ascii="Century Gothic" w:hAnsi="Century Gothic" w:cstheme="minorHAnsi"/>
          <w:color w:val="auto"/>
          <w:sz w:val="20"/>
          <w:szCs w:val="20"/>
          <w:lang w:val="en-US"/>
        </w:rPr>
        <w:t>The selection is made on the basis of a project note (see template in section III) accompanied by a financial outline (see section IV), an administrative file and information sheets (sections VIII and IX)</w:t>
      </w:r>
      <w:r w:rsidRPr="00D6589B">
        <w:rPr>
          <w:rFonts w:ascii="Century Gothic" w:hAnsi="Century Gothic" w:cstheme="minorHAnsi"/>
          <w:b/>
          <w:color w:val="auto"/>
          <w:sz w:val="20"/>
          <w:szCs w:val="20"/>
          <w:highlight w:val="yellow"/>
          <w:lang w:val="en-US"/>
        </w:rPr>
        <w:t xml:space="preserve"> to be submitted no later than 31 August 2025 at 08:00</w:t>
      </w:r>
      <w:r w:rsidRPr="00D6589B">
        <w:rPr>
          <w:rFonts w:ascii="Century Gothic" w:hAnsi="Century Gothic" w:cstheme="minorHAnsi"/>
          <w:color w:val="auto"/>
          <w:sz w:val="20"/>
          <w:szCs w:val="20"/>
          <w:lang w:val="en-US"/>
        </w:rPr>
        <w:t xml:space="preserve">, Paris time. </w:t>
      </w:r>
    </w:p>
    <w:p w14:paraId="3C6B0322" w14:textId="77777777" w:rsidR="00FC1D44" w:rsidRPr="00D6589B" w:rsidRDefault="00FC1D44" w:rsidP="00517484">
      <w:pPr>
        <w:pStyle w:val="Default"/>
        <w:jc w:val="both"/>
        <w:rPr>
          <w:rFonts w:ascii="Century Gothic" w:hAnsi="Century Gothic" w:cstheme="minorHAnsi"/>
          <w:color w:val="auto"/>
          <w:sz w:val="20"/>
          <w:szCs w:val="20"/>
          <w:lang w:val="en-US"/>
        </w:rPr>
      </w:pPr>
    </w:p>
    <w:p w14:paraId="783E6A05" w14:textId="3E2A7C58" w:rsidR="00631B46" w:rsidRPr="00D6589B" w:rsidRDefault="00631B46"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3.2 </w:t>
      </w:r>
      <w:r w:rsidRPr="00D6589B">
        <w:rPr>
          <w:rFonts w:ascii="Century Gothic" w:hAnsi="Century Gothic" w:cstheme="minorHAnsi"/>
          <w:color w:val="auto"/>
          <w:sz w:val="20"/>
          <w:szCs w:val="20"/>
          <w:lang w:val="en-US"/>
        </w:rPr>
        <w:t xml:space="preserve">For the selected proposal, the consortium </w:t>
      </w:r>
      <w:proofErr w:type="gramStart"/>
      <w:r w:rsidRPr="00D6589B">
        <w:rPr>
          <w:rFonts w:ascii="Century Gothic" w:hAnsi="Century Gothic" w:cstheme="minorHAnsi"/>
          <w:color w:val="auto"/>
          <w:sz w:val="20"/>
          <w:szCs w:val="20"/>
          <w:lang w:val="en-US"/>
        </w:rPr>
        <w:t>will then be invited</w:t>
      </w:r>
      <w:proofErr w:type="gramEnd"/>
      <w:r w:rsidRPr="00D6589B">
        <w:rPr>
          <w:rFonts w:ascii="Century Gothic" w:hAnsi="Century Gothic" w:cstheme="minorHAnsi"/>
          <w:color w:val="auto"/>
          <w:sz w:val="20"/>
          <w:szCs w:val="20"/>
          <w:lang w:val="en-US"/>
        </w:rPr>
        <w:t xml:space="preserve"> to continue the appraisal, in cl</w:t>
      </w:r>
      <w:r w:rsidR="00F8664C">
        <w:rPr>
          <w:rFonts w:ascii="Century Gothic" w:hAnsi="Century Gothic" w:cstheme="minorHAnsi"/>
          <w:color w:val="auto"/>
          <w:sz w:val="20"/>
          <w:szCs w:val="20"/>
          <w:lang w:val="en-US"/>
        </w:rPr>
        <w:t>ose collaboration with the AFD P</w:t>
      </w:r>
      <w:r w:rsidRPr="00D6589B">
        <w:rPr>
          <w:rFonts w:ascii="Century Gothic" w:hAnsi="Century Gothic" w:cstheme="minorHAnsi"/>
          <w:color w:val="auto"/>
          <w:sz w:val="20"/>
          <w:szCs w:val="20"/>
          <w:lang w:val="en-US"/>
        </w:rPr>
        <w:t xml:space="preserve">roject team </w:t>
      </w:r>
      <w:r w:rsidR="00F8664C">
        <w:rPr>
          <w:rFonts w:ascii="Century Gothic" w:hAnsi="Century Gothic" w:cstheme="minorHAnsi"/>
          <w:color w:val="auto"/>
          <w:sz w:val="20"/>
          <w:szCs w:val="20"/>
          <w:lang w:val="en-US"/>
        </w:rPr>
        <w:t>leaders</w:t>
      </w:r>
      <w:r w:rsidRPr="00D6589B">
        <w:rPr>
          <w:rFonts w:ascii="Century Gothic" w:hAnsi="Century Gothic" w:cstheme="minorHAnsi"/>
          <w:color w:val="auto"/>
          <w:sz w:val="20"/>
          <w:szCs w:val="20"/>
          <w:lang w:val="en-US"/>
        </w:rPr>
        <w:t xml:space="preserve">, and will submit a final project note, validated by all parties. This final and complete proposal must incorporate any elements resulting from </w:t>
      </w:r>
      <w:r w:rsidR="00F8664C">
        <w:rPr>
          <w:rFonts w:ascii="Century Gothic" w:hAnsi="Century Gothic" w:cstheme="minorHAnsi"/>
          <w:color w:val="auto"/>
          <w:sz w:val="20"/>
          <w:szCs w:val="20"/>
          <w:lang w:val="en-US"/>
        </w:rPr>
        <w:t>a dialogue with the designated AFD P</w:t>
      </w:r>
      <w:r w:rsidRPr="00D6589B">
        <w:rPr>
          <w:rFonts w:ascii="Century Gothic" w:hAnsi="Century Gothic" w:cstheme="minorHAnsi"/>
          <w:color w:val="auto"/>
          <w:sz w:val="20"/>
          <w:szCs w:val="20"/>
          <w:lang w:val="en-US"/>
        </w:rPr>
        <w:t xml:space="preserve">roject team leaders. On this basis, the project team leaders will submit the project to the AFD </w:t>
      </w:r>
      <w:r w:rsidR="00F8664C">
        <w:rPr>
          <w:rFonts w:ascii="Century Gothic" w:hAnsi="Century Gothic" w:cstheme="minorHAnsi"/>
          <w:color w:val="auto"/>
          <w:sz w:val="20"/>
          <w:szCs w:val="20"/>
          <w:lang w:val="en-US"/>
        </w:rPr>
        <w:t>approval bodies</w:t>
      </w:r>
      <w:r w:rsidRPr="00D6589B">
        <w:rPr>
          <w:rFonts w:ascii="Century Gothic" w:hAnsi="Century Gothic" w:cstheme="minorHAnsi"/>
          <w:color w:val="auto"/>
          <w:sz w:val="20"/>
          <w:szCs w:val="20"/>
          <w:lang w:val="en-US"/>
        </w:rPr>
        <w:t xml:space="preserve">. </w:t>
      </w:r>
    </w:p>
    <w:p w14:paraId="47F30C42" w14:textId="77777777" w:rsidR="001E5DDC" w:rsidRPr="00D6589B" w:rsidRDefault="001E5DDC" w:rsidP="007E7B73">
      <w:pPr>
        <w:rPr>
          <w:lang w:val="en-US"/>
        </w:rPr>
      </w:pPr>
    </w:p>
    <w:p w14:paraId="631F84A0" w14:textId="5B758EC5" w:rsidR="00FC1D44" w:rsidRPr="00D6589B" w:rsidRDefault="00FC1D44" w:rsidP="001E2F04">
      <w:pPr>
        <w:pStyle w:val="AFD-titre2"/>
        <w:numPr>
          <w:ilvl w:val="0"/>
          <w:numId w:val="0"/>
        </w:numPr>
        <w:ind w:left="720"/>
        <w:rPr>
          <w:color w:val="auto"/>
          <w:lang w:val="en-US"/>
        </w:rPr>
      </w:pPr>
      <w:bookmarkStart w:id="5" w:name="_Toc200917567"/>
      <w:r w:rsidRPr="00D6589B">
        <w:rPr>
          <w:lang w:val="en-US"/>
        </w:rPr>
        <w:t>Article 4. Audit, reporting, evaluation and capitalization</w:t>
      </w:r>
      <w:bookmarkEnd w:id="5"/>
    </w:p>
    <w:p w14:paraId="6AD85B2F" w14:textId="2463D2E4" w:rsidR="00FC1D44" w:rsidRPr="00D6589B" w:rsidRDefault="00FC1D44" w:rsidP="00517484">
      <w:pPr>
        <w:pStyle w:val="Default"/>
        <w:jc w:val="both"/>
        <w:rPr>
          <w:rFonts w:ascii="Century Gothic" w:hAnsi="Century Gothic" w:cstheme="minorHAnsi"/>
          <w:color w:val="auto"/>
          <w:sz w:val="20"/>
          <w:szCs w:val="20"/>
          <w:lang w:val="en-US"/>
        </w:rPr>
      </w:pPr>
    </w:p>
    <w:p w14:paraId="092F16E9" w14:textId="68326011" w:rsidR="00FC1D44" w:rsidRPr="00D6589B" w:rsidRDefault="00FC1D44"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4.1 </w:t>
      </w:r>
      <w:r w:rsidRPr="00D6589B">
        <w:rPr>
          <w:rFonts w:ascii="Century Gothic" w:hAnsi="Century Gothic" w:cstheme="minorHAnsi"/>
          <w:color w:val="auto"/>
          <w:sz w:val="20"/>
          <w:szCs w:val="20"/>
          <w:lang w:val="en-US"/>
        </w:rPr>
        <w:t>Bidders shall include in their proposal the conduct of external audits. The selected consortium contracts with an audit firm, whose selection procedures and final s</w:t>
      </w:r>
      <w:r w:rsidR="00F8664C">
        <w:rPr>
          <w:rFonts w:ascii="Century Gothic" w:hAnsi="Century Gothic" w:cstheme="minorHAnsi"/>
          <w:color w:val="auto"/>
          <w:sz w:val="20"/>
          <w:szCs w:val="20"/>
          <w:lang w:val="en-US"/>
        </w:rPr>
        <w:t>election will be subject to AFD’s no-objection opinion</w:t>
      </w:r>
      <w:r w:rsidRPr="00D6589B">
        <w:rPr>
          <w:rFonts w:ascii="Century Gothic" w:hAnsi="Century Gothic" w:cstheme="minorHAnsi"/>
          <w:color w:val="auto"/>
          <w:sz w:val="20"/>
          <w:szCs w:val="20"/>
          <w:lang w:val="en-US"/>
        </w:rPr>
        <w:t xml:space="preserve">; the firm will carry out the necessary checks regarding the proper use of project funds, including those implemented by the CSOs receiving the funds. The audit contract </w:t>
      </w:r>
      <w:proofErr w:type="gramStart"/>
      <w:r w:rsidRPr="00D6589B">
        <w:rPr>
          <w:rFonts w:ascii="Century Gothic" w:hAnsi="Century Gothic" w:cstheme="minorHAnsi"/>
          <w:color w:val="auto"/>
          <w:sz w:val="20"/>
          <w:szCs w:val="20"/>
          <w:lang w:val="en-US"/>
        </w:rPr>
        <w:t>is funded</w:t>
      </w:r>
      <w:proofErr w:type="gramEnd"/>
      <w:r w:rsidRPr="00D6589B">
        <w:rPr>
          <w:rFonts w:ascii="Century Gothic" w:hAnsi="Century Gothic" w:cstheme="minorHAnsi"/>
          <w:color w:val="auto"/>
          <w:sz w:val="20"/>
          <w:szCs w:val="20"/>
          <w:lang w:val="en-US"/>
        </w:rPr>
        <w:t xml:space="preserve"> as part of the project. It </w:t>
      </w:r>
      <w:proofErr w:type="gramStart"/>
      <w:r w:rsidRPr="00D6589B">
        <w:rPr>
          <w:rFonts w:ascii="Century Gothic" w:hAnsi="Century Gothic" w:cstheme="minorHAnsi"/>
          <w:color w:val="auto"/>
          <w:sz w:val="20"/>
          <w:szCs w:val="20"/>
          <w:lang w:val="en-US"/>
        </w:rPr>
        <w:t>is recommended</w:t>
      </w:r>
      <w:proofErr w:type="gramEnd"/>
      <w:r w:rsidRPr="00D6589B">
        <w:rPr>
          <w:rFonts w:ascii="Century Gothic" w:hAnsi="Century Gothic" w:cstheme="minorHAnsi"/>
          <w:color w:val="auto"/>
          <w:sz w:val="20"/>
          <w:szCs w:val="20"/>
          <w:lang w:val="en-US"/>
        </w:rPr>
        <w:t xml:space="preserve"> that between 1 and 2% of the budget be dedicated to the audit</w:t>
      </w:r>
      <w:r w:rsidR="00F8664C">
        <w:rPr>
          <w:rFonts w:ascii="Century Gothic" w:hAnsi="Century Gothic" w:cstheme="minorHAnsi"/>
          <w:color w:val="auto"/>
          <w:sz w:val="20"/>
          <w:szCs w:val="20"/>
          <w:lang w:val="en-US"/>
        </w:rPr>
        <w:t>s</w:t>
      </w:r>
      <w:r w:rsidRPr="00D6589B">
        <w:rPr>
          <w:rFonts w:ascii="Century Gothic" w:hAnsi="Century Gothic" w:cstheme="minorHAnsi"/>
          <w:color w:val="auto"/>
          <w:sz w:val="20"/>
          <w:szCs w:val="20"/>
          <w:lang w:val="en-US"/>
        </w:rPr>
        <w:t xml:space="preserve">. </w:t>
      </w:r>
    </w:p>
    <w:p w14:paraId="6708450A" w14:textId="77777777" w:rsidR="00FC1D44" w:rsidRPr="00D6589B" w:rsidRDefault="00FC1D44" w:rsidP="00517484">
      <w:pPr>
        <w:pStyle w:val="Default"/>
        <w:jc w:val="both"/>
        <w:rPr>
          <w:rFonts w:ascii="Century Gothic" w:hAnsi="Century Gothic" w:cstheme="minorHAnsi"/>
          <w:color w:val="auto"/>
          <w:sz w:val="20"/>
          <w:szCs w:val="20"/>
          <w:lang w:val="en-US"/>
        </w:rPr>
      </w:pPr>
    </w:p>
    <w:p w14:paraId="6E8E8D6F" w14:textId="69F758E5" w:rsidR="00FC1D44" w:rsidRPr="00D6589B" w:rsidRDefault="00FC1D44"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color w:val="auto"/>
          <w:sz w:val="20"/>
          <w:szCs w:val="20"/>
          <w:lang w:val="en-US"/>
        </w:rPr>
        <w:t>4.2</w:t>
      </w:r>
      <w:r w:rsidRPr="00D6589B">
        <w:rPr>
          <w:rFonts w:ascii="Century Gothic" w:hAnsi="Century Gothic" w:cstheme="minorHAnsi"/>
          <w:color w:val="auto"/>
          <w:sz w:val="20"/>
          <w:szCs w:val="20"/>
          <w:lang w:val="en-US"/>
        </w:rPr>
        <w:t xml:space="preserve"> Bidders </w:t>
      </w:r>
      <w:proofErr w:type="gramStart"/>
      <w:r w:rsidRPr="00D6589B">
        <w:rPr>
          <w:rFonts w:ascii="Century Gothic" w:hAnsi="Century Gothic" w:cstheme="minorHAnsi"/>
          <w:color w:val="auto"/>
          <w:sz w:val="20"/>
          <w:szCs w:val="20"/>
          <w:lang w:val="en-US"/>
        </w:rPr>
        <w:t>must, in addition</w:t>
      </w:r>
      <w:r w:rsidR="00B77E0D">
        <w:rPr>
          <w:rFonts w:ascii="Century Gothic" w:hAnsi="Century Gothic" w:cstheme="minorHAnsi"/>
          <w:color w:val="auto"/>
          <w:sz w:val="20"/>
          <w:szCs w:val="20"/>
          <w:lang w:val="en-US"/>
        </w:rPr>
        <w:t>, include</w:t>
      </w:r>
      <w:proofErr w:type="gramEnd"/>
      <w:r w:rsidR="00B77E0D">
        <w:rPr>
          <w:rFonts w:ascii="Century Gothic" w:hAnsi="Century Gothic" w:cstheme="minorHAnsi"/>
          <w:color w:val="auto"/>
          <w:sz w:val="20"/>
          <w:szCs w:val="20"/>
          <w:lang w:val="en-US"/>
        </w:rPr>
        <w:t xml:space="preserve"> in their proposal the</w:t>
      </w:r>
      <w:r w:rsidRPr="00D6589B">
        <w:rPr>
          <w:rFonts w:ascii="Century Gothic" w:hAnsi="Century Gothic" w:cstheme="minorHAnsi"/>
          <w:color w:val="auto"/>
          <w:sz w:val="20"/>
          <w:szCs w:val="20"/>
          <w:lang w:val="en-US"/>
        </w:rPr>
        <w:t xml:space="preserve"> procedures</w:t>
      </w:r>
      <w:r w:rsidR="00B77E0D">
        <w:rPr>
          <w:rFonts w:ascii="Century Gothic" w:hAnsi="Century Gothic" w:cstheme="minorHAnsi"/>
          <w:color w:val="auto"/>
          <w:sz w:val="20"/>
          <w:szCs w:val="20"/>
          <w:lang w:val="en-US"/>
        </w:rPr>
        <w:t xml:space="preserve"> manual</w:t>
      </w:r>
      <w:r w:rsidRPr="00D6589B">
        <w:rPr>
          <w:rFonts w:ascii="Century Gothic" w:hAnsi="Century Gothic" w:cstheme="minorHAnsi"/>
          <w:color w:val="auto"/>
          <w:sz w:val="20"/>
          <w:szCs w:val="20"/>
          <w:lang w:val="en-US"/>
        </w:rPr>
        <w:t xml:space="preserve"> on local CSOs that will be funded to ensure that AFD funding will not be used for money launder</w:t>
      </w:r>
      <w:r w:rsidR="00F8664C">
        <w:rPr>
          <w:rFonts w:ascii="Century Gothic" w:hAnsi="Century Gothic" w:cstheme="minorHAnsi"/>
          <w:color w:val="auto"/>
          <w:sz w:val="20"/>
          <w:szCs w:val="20"/>
          <w:lang w:val="en-US"/>
        </w:rPr>
        <w:t>ing or terrorist activities (AML</w:t>
      </w:r>
      <w:r w:rsidRPr="00D6589B">
        <w:rPr>
          <w:rFonts w:ascii="Century Gothic" w:hAnsi="Century Gothic" w:cstheme="minorHAnsi"/>
          <w:color w:val="auto"/>
          <w:sz w:val="20"/>
          <w:szCs w:val="20"/>
          <w:lang w:val="en-US"/>
        </w:rPr>
        <w:t xml:space="preserve">-FT procedures). </w:t>
      </w:r>
      <w:proofErr w:type="gramStart"/>
      <w:r w:rsidRPr="00D6589B">
        <w:rPr>
          <w:rFonts w:ascii="Century Gothic" w:hAnsi="Century Gothic" w:cstheme="minorHAnsi"/>
          <w:color w:val="auto"/>
          <w:sz w:val="20"/>
          <w:szCs w:val="20"/>
          <w:lang w:val="en-US"/>
        </w:rPr>
        <w:t>These procedures may be internalized by the consortium</w:t>
      </w:r>
      <w:proofErr w:type="gramEnd"/>
      <w:r w:rsidRPr="00D6589B">
        <w:rPr>
          <w:rFonts w:ascii="Century Gothic" w:hAnsi="Century Gothic" w:cstheme="minorHAnsi"/>
          <w:color w:val="auto"/>
          <w:sz w:val="20"/>
          <w:szCs w:val="20"/>
          <w:lang w:val="en-US"/>
        </w:rPr>
        <w:t>, if the mechanism put in place by the consortium is deemed satisfactory by AFD, or outsourced.</w:t>
      </w:r>
    </w:p>
    <w:p w14:paraId="7A0AB891" w14:textId="77777777" w:rsidR="00FC1D44" w:rsidRPr="00D6589B" w:rsidRDefault="00FC1D44" w:rsidP="00517484">
      <w:pPr>
        <w:pStyle w:val="Default"/>
        <w:jc w:val="both"/>
        <w:rPr>
          <w:rFonts w:ascii="Century Gothic" w:hAnsi="Century Gothic" w:cstheme="minorHAnsi"/>
          <w:color w:val="auto"/>
          <w:sz w:val="20"/>
          <w:szCs w:val="20"/>
          <w:lang w:val="en-US"/>
        </w:rPr>
      </w:pPr>
    </w:p>
    <w:p w14:paraId="6DD4BC47" w14:textId="0F30CD81" w:rsidR="00FC1D44" w:rsidRPr="00D6589B" w:rsidRDefault="00FC1D44"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lastRenderedPageBreak/>
        <w:t xml:space="preserve">4.3 </w:t>
      </w:r>
      <w:r w:rsidRPr="00D6589B">
        <w:rPr>
          <w:rFonts w:ascii="Century Gothic" w:hAnsi="Century Gothic" w:cstheme="minorHAnsi"/>
          <w:color w:val="auto"/>
          <w:sz w:val="20"/>
          <w:szCs w:val="20"/>
          <w:lang w:val="en-US"/>
        </w:rPr>
        <w:t xml:space="preserve">A final evaluation </w:t>
      </w:r>
      <w:proofErr w:type="gramStart"/>
      <w:r w:rsidRPr="00D6589B">
        <w:rPr>
          <w:rFonts w:ascii="Century Gothic" w:hAnsi="Century Gothic" w:cstheme="minorHAnsi"/>
          <w:color w:val="auto"/>
          <w:sz w:val="20"/>
          <w:szCs w:val="20"/>
          <w:lang w:val="en-US"/>
        </w:rPr>
        <w:t>will be conducted and funded as part of the project</w:t>
      </w:r>
      <w:proofErr w:type="gramEnd"/>
      <w:r w:rsidRPr="00D6589B">
        <w:rPr>
          <w:rFonts w:ascii="Century Gothic" w:hAnsi="Century Gothic" w:cstheme="minorHAnsi"/>
          <w:color w:val="auto"/>
          <w:sz w:val="20"/>
          <w:szCs w:val="20"/>
          <w:lang w:val="en-US"/>
        </w:rPr>
        <w:t xml:space="preserve">. AFD </w:t>
      </w:r>
      <w:r w:rsidR="00F8664C">
        <w:rPr>
          <w:rFonts w:ascii="Century Gothic" w:hAnsi="Century Gothic" w:cstheme="minorHAnsi"/>
          <w:color w:val="auto"/>
          <w:sz w:val="20"/>
          <w:szCs w:val="20"/>
          <w:lang w:val="en-US"/>
        </w:rPr>
        <w:t>has</w:t>
      </w:r>
      <w:r w:rsidRPr="00D6589B">
        <w:rPr>
          <w:rFonts w:ascii="Century Gothic" w:hAnsi="Century Gothic" w:cstheme="minorHAnsi"/>
          <w:color w:val="auto"/>
          <w:sz w:val="20"/>
          <w:szCs w:val="20"/>
          <w:lang w:val="en-US"/>
        </w:rPr>
        <w:t xml:space="preserve"> the right to conduct an external evaluation at any time of the project on its own funds.</w:t>
      </w:r>
    </w:p>
    <w:p w14:paraId="5E8138ED" w14:textId="77777777" w:rsidR="00FC1D44" w:rsidRPr="00D6589B" w:rsidRDefault="00FC1D44" w:rsidP="00517484">
      <w:pPr>
        <w:pStyle w:val="Default"/>
        <w:jc w:val="both"/>
        <w:rPr>
          <w:rFonts w:ascii="Century Gothic" w:hAnsi="Century Gothic" w:cstheme="minorHAnsi"/>
          <w:color w:val="auto"/>
          <w:sz w:val="20"/>
          <w:szCs w:val="20"/>
          <w:lang w:val="en-US"/>
        </w:rPr>
      </w:pPr>
    </w:p>
    <w:p w14:paraId="1547F1CC" w14:textId="09BBE93A" w:rsidR="00FC1D44" w:rsidRPr="00D6589B" w:rsidRDefault="00FC1D44" w:rsidP="00517484">
      <w:pPr>
        <w:pStyle w:val="Default"/>
        <w:jc w:val="both"/>
        <w:rPr>
          <w:rFonts w:ascii="Century Gothic" w:hAnsi="Century Gothic" w:cstheme="minorHAnsi"/>
          <w:bCs/>
          <w:color w:val="auto"/>
          <w:sz w:val="20"/>
          <w:szCs w:val="20"/>
          <w:lang w:val="en-US"/>
        </w:rPr>
      </w:pPr>
      <w:r w:rsidRPr="00D6589B">
        <w:rPr>
          <w:rFonts w:ascii="Century Gothic" w:hAnsi="Century Gothic" w:cstheme="minorHAnsi"/>
          <w:b/>
          <w:bCs/>
          <w:color w:val="auto"/>
          <w:sz w:val="20"/>
          <w:szCs w:val="20"/>
          <w:lang w:val="en-US"/>
        </w:rPr>
        <w:t xml:space="preserve">4.4 </w:t>
      </w:r>
      <w:r w:rsidRPr="00D6589B">
        <w:rPr>
          <w:rFonts w:ascii="Century Gothic" w:hAnsi="Century Gothic" w:cstheme="minorHAnsi"/>
          <w:bCs/>
          <w:color w:val="auto"/>
          <w:sz w:val="20"/>
          <w:szCs w:val="20"/>
          <w:lang w:val="en-US"/>
        </w:rPr>
        <w:t xml:space="preserve">AFD encourages the development of a capitalization program and a communication program in order to contribute to the dissemination of good practices, </w:t>
      </w:r>
      <w:r w:rsidR="00F8664C">
        <w:rPr>
          <w:rFonts w:ascii="Century Gothic" w:hAnsi="Century Gothic" w:cstheme="minorHAnsi"/>
          <w:bCs/>
          <w:color w:val="auto"/>
          <w:sz w:val="20"/>
          <w:szCs w:val="20"/>
          <w:lang w:val="en-US"/>
        </w:rPr>
        <w:t>as well as</w:t>
      </w:r>
      <w:r w:rsidRPr="00D6589B">
        <w:rPr>
          <w:rFonts w:ascii="Century Gothic" w:hAnsi="Century Gothic" w:cstheme="minorHAnsi"/>
          <w:bCs/>
          <w:color w:val="auto"/>
          <w:sz w:val="20"/>
          <w:szCs w:val="20"/>
          <w:lang w:val="en-US"/>
        </w:rPr>
        <w:t xml:space="preserve"> to good communication around the project, </w:t>
      </w:r>
      <w:r w:rsidR="00F8664C">
        <w:rPr>
          <w:rFonts w:ascii="Century Gothic" w:hAnsi="Century Gothic" w:cstheme="minorHAnsi"/>
          <w:bCs/>
          <w:color w:val="auto"/>
          <w:sz w:val="20"/>
          <w:szCs w:val="20"/>
          <w:lang w:val="en-US"/>
        </w:rPr>
        <w:t>using</w:t>
      </w:r>
      <w:r w:rsidRPr="00D6589B">
        <w:rPr>
          <w:rFonts w:ascii="Century Gothic" w:hAnsi="Century Gothic" w:cstheme="minorHAnsi"/>
          <w:bCs/>
          <w:color w:val="auto"/>
          <w:sz w:val="20"/>
          <w:szCs w:val="20"/>
          <w:lang w:val="en-US"/>
        </w:rPr>
        <w:t xml:space="preserve">, for example, semi-annual newsletters. Bidders are invited </w:t>
      </w:r>
      <w:r w:rsidR="00F8664C">
        <w:rPr>
          <w:rFonts w:ascii="Century Gothic" w:hAnsi="Century Gothic" w:cstheme="minorHAnsi"/>
          <w:bCs/>
          <w:color w:val="auto"/>
          <w:sz w:val="20"/>
          <w:szCs w:val="20"/>
          <w:lang w:val="en-US"/>
        </w:rPr>
        <w:t xml:space="preserve">to take into account the high-level expectations </w:t>
      </w:r>
      <w:r w:rsidRPr="00D6589B">
        <w:rPr>
          <w:rFonts w:ascii="Century Gothic" w:hAnsi="Century Gothic" w:cstheme="minorHAnsi"/>
          <w:bCs/>
          <w:color w:val="auto"/>
          <w:sz w:val="20"/>
          <w:szCs w:val="20"/>
          <w:lang w:val="en-US"/>
        </w:rPr>
        <w:t xml:space="preserve">and follow-up of the project and its achievements, which may result in a particular communication </w:t>
      </w:r>
      <w:r w:rsidR="00EB768D">
        <w:rPr>
          <w:rFonts w:ascii="Century Gothic" w:hAnsi="Century Gothic" w:cstheme="minorHAnsi"/>
          <w:bCs/>
          <w:color w:val="auto"/>
          <w:sz w:val="20"/>
          <w:szCs w:val="20"/>
          <w:lang w:val="en-US"/>
        </w:rPr>
        <w:t>expectation</w:t>
      </w:r>
      <w:r w:rsidRPr="00D6589B">
        <w:rPr>
          <w:rFonts w:ascii="Century Gothic" w:hAnsi="Century Gothic" w:cstheme="minorHAnsi"/>
          <w:bCs/>
          <w:color w:val="auto"/>
          <w:sz w:val="20"/>
          <w:szCs w:val="20"/>
          <w:lang w:val="en-US"/>
        </w:rPr>
        <w:t xml:space="preserve">, whose necessary </w:t>
      </w:r>
      <w:proofErr w:type="gramStart"/>
      <w:r w:rsidRPr="00D6589B">
        <w:rPr>
          <w:rFonts w:ascii="Century Gothic" w:hAnsi="Century Gothic" w:cstheme="minorHAnsi"/>
          <w:bCs/>
          <w:color w:val="auto"/>
          <w:sz w:val="20"/>
          <w:szCs w:val="20"/>
          <w:lang w:val="en-US"/>
        </w:rPr>
        <w:t>means</w:t>
      </w:r>
      <w:proofErr w:type="gramEnd"/>
      <w:r w:rsidRPr="00D6589B">
        <w:rPr>
          <w:rFonts w:ascii="Century Gothic" w:hAnsi="Century Gothic" w:cstheme="minorHAnsi"/>
          <w:bCs/>
          <w:color w:val="auto"/>
          <w:sz w:val="20"/>
          <w:szCs w:val="20"/>
          <w:lang w:val="en-US"/>
        </w:rPr>
        <w:t xml:space="preserve"> must be integrated into the offer. The communication system will take into account security issues and ensure that it does not endanger project partners and beneficiaries.</w:t>
      </w:r>
    </w:p>
    <w:p w14:paraId="0E8856C4" w14:textId="77777777" w:rsidR="00744D87" w:rsidRPr="00D6589B" w:rsidRDefault="00744D87" w:rsidP="00517484">
      <w:pPr>
        <w:pStyle w:val="Default"/>
        <w:jc w:val="both"/>
        <w:rPr>
          <w:rFonts w:ascii="Century Gothic" w:hAnsi="Century Gothic" w:cstheme="minorHAnsi"/>
          <w:bCs/>
          <w:color w:val="auto"/>
          <w:sz w:val="20"/>
          <w:szCs w:val="20"/>
          <w:lang w:val="en-US"/>
        </w:rPr>
      </w:pPr>
    </w:p>
    <w:p w14:paraId="10E8C987" w14:textId="4C926FD6" w:rsidR="003B0D2C" w:rsidRPr="00D6589B" w:rsidRDefault="003B0D2C" w:rsidP="001E2F04">
      <w:pPr>
        <w:pStyle w:val="AFD-titre2"/>
        <w:numPr>
          <w:ilvl w:val="0"/>
          <w:numId w:val="0"/>
        </w:numPr>
        <w:ind w:left="720"/>
        <w:rPr>
          <w:color w:val="auto"/>
          <w:lang w:val="en-US"/>
        </w:rPr>
      </w:pPr>
      <w:bookmarkStart w:id="6" w:name="_Toc200917568"/>
      <w:r w:rsidRPr="00D6589B">
        <w:rPr>
          <w:lang w:val="en-US"/>
        </w:rPr>
        <w:t>Article 5. Contract currency and payment currencies</w:t>
      </w:r>
      <w:bookmarkEnd w:id="6"/>
    </w:p>
    <w:p w14:paraId="6EF03321" w14:textId="2484A5C8" w:rsidR="003B0D2C" w:rsidRPr="00D6589B" w:rsidRDefault="003B0D2C" w:rsidP="00517484">
      <w:pPr>
        <w:pStyle w:val="Default"/>
        <w:jc w:val="both"/>
        <w:rPr>
          <w:rFonts w:ascii="Century Gothic" w:hAnsi="Century Gothic" w:cstheme="minorHAnsi"/>
          <w:color w:val="auto"/>
          <w:sz w:val="20"/>
          <w:szCs w:val="20"/>
          <w:lang w:val="en-US"/>
        </w:rPr>
      </w:pPr>
    </w:p>
    <w:p w14:paraId="0FE67419" w14:textId="67B2002D" w:rsidR="003B0D2C" w:rsidRPr="00D6589B" w:rsidRDefault="003B0D2C"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5.1 </w:t>
      </w:r>
      <w:r w:rsidRPr="00D6589B">
        <w:rPr>
          <w:rFonts w:ascii="Century Gothic" w:hAnsi="Century Gothic" w:cstheme="minorHAnsi"/>
          <w:color w:val="auto"/>
          <w:sz w:val="20"/>
          <w:szCs w:val="20"/>
          <w:lang w:val="en-US"/>
        </w:rPr>
        <w:t xml:space="preserve">The </w:t>
      </w:r>
      <w:r w:rsidR="00EB768D">
        <w:rPr>
          <w:rFonts w:ascii="Century Gothic" w:hAnsi="Century Gothic" w:cstheme="minorHAnsi"/>
          <w:color w:val="auto"/>
          <w:sz w:val="20"/>
          <w:szCs w:val="20"/>
          <w:lang w:val="en-US"/>
        </w:rPr>
        <w:t>organizations</w:t>
      </w:r>
      <w:r w:rsidRPr="00D6589B">
        <w:rPr>
          <w:rFonts w:ascii="Century Gothic" w:hAnsi="Century Gothic" w:cstheme="minorHAnsi"/>
          <w:color w:val="auto"/>
          <w:sz w:val="20"/>
          <w:szCs w:val="20"/>
          <w:lang w:val="en-US"/>
        </w:rPr>
        <w:t xml:space="preserve"> </w:t>
      </w:r>
      <w:r w:rsidR="00EB768D">
        <w:rPr>
          <w:rFonts w:ascii="Century Gothic" w:hAnsi="Century Gothic" w:cstheme="minorHAnsi"/>
          <w:color w:val="auto"/>
          <w:sz w:val="20"/>
          <w:szCs w:val="20"/>
          <w:lang w:val="en-US"/>
        </w:rPr>
        <w:t>have</w:t>
      </w:r>
      <w:r w:rsidRPr="00D6589B">
        <w:rPr>
          <w:rFonts w:ascii="Century Gothic" w:hAnsi="Century Gothic" w:cstheme="minorHAnsi"/>
          <w:color w:val="auto"/>
          <w:sz w:val="20"/>
          <w:szCs w:val="20"/>
          <w:lang w:val="en-US"/>
        </w:rPr>
        <w:t xml:space="preserve"> to draft their proposal in euros, which is the currency of the financing agreement. The budget must be established including global and </w:t>
      </w:r>
      <w:proofErr w:type="gramStart"/>
      <w:r w:rsidRPr="00D6589B">
        <w:rPr>
          <w:rFonts w:ascii="Century Gothic" w:hAnsi="Century Gothic" w:cstheme="minorHAnsi"/>
          <w:color w:val="auto"/>
          <w:sz w:val="20"/>
          <w:szCs w:val="20"/>
          <w:lang w:val="en-US"/>
        </w:rPr>
        <w:t>flat-rate</w:t>
      </w:r>
      <w:proofErr w:type="gramEnd"/>
      <w:r w:rsidRPr="00D6589B">
        <w:rPr>
          <w:rFonts w:ascii="Century Gothic" w:hAnsi="Century Gothic" w:cstheme="minorHAnsi"/>
          <w:color w:val="auto"/>
          <w:sz w:val="20"/>
          <w:szCs w:val="20"/>
          <w:lang w:val="en-US"/>
        </w:rPr>
        <w:t>, firm and not revisable.</w:t>
      </w:r>
    </w:p>
    <w:p w14:paraId="1700A758" w14:textId="77777777" w:rsidR="003B0D2C" w:rsidRPr="00D6589B" w:rsidRDefault="003B0D2C" w:rsidP="00517484">
      <w:pPr>
        <w:pStyle w:val="Default"/>
        <w:jc w:val="both"/>
        <w:rPr>
          <w:rFonts w:ascii="Century Gothic" w:hAnsi="Century Gothic" w:cstheme="minorHAnsi"/>
          <w:color w:val="auto"/>
          <w:sz w:val="20"/>
          <w:szCs w:val="20"/>
          <w:lang w:val="en-US"/>
        </w:rPr>
      </w:pPr>
    </w:p>
    <w:p w14:paraId="7255C0B0" w14:textId="7C81AAAE" w:rsidR="003B0D2C" w:rsidRPr="00D6589B" w:rsidRDefault="003B0D2C" w:rsidP="001E2F04">
      <w:pPr>
        <w:pStyle w:val="AFD-titre2"/>
        <w:numPr>
          <w:ilvl w:val="0"/>
          <w:numId w:val="0"/>
        </w:numPr>
        <w:ind w:left="720"/>
        <w:rPr>
          <w:color w:val="auto"/>
          <w:lang w:val="en-US"/>
        </w:rPr>
      </w:pPr>
      <w:bookmarkStart w:id="7" w:name="_Toc200917569"/>
      <w:r w:rsidRPr="00D6589B">
        <w:rPr>
          <w:lang w:val="en-US"/>
        </w:rPr>
        <w:t>Article 6. Knowledge of the places and conditions of the call for initiatives</w:t>
      </w:r>
      <w:bookmarkEnd w:id="7"/>
    </w:p>
    <w:p w14:paraId="727F3519" w14:textId="5AF9BD2C" w:rsidR="003B0D2C" w:rsidRPr="00D6589B" w:rsidRDefault="003B0D2C" w:rsidP="00517484">
      <w:pPr>
        <w:pStyle w:val="Default"/>
        <w:jc w:val="both"/>
        <w:rPr>
          <w:rFonts w:ascii="Century Gothic" w:hAnsi="Century Gothic" w:cstheme="minorHAnsi"/>
          <w:b/>
          <w:bCs/>
          <w:color w:val="auto"/>
          <w:sz w:val="20"/>
          <w:szCs w:val="20"/>
          <w:lang w:val="en-US"/>
        </w:rPr>
      </w:pPr>
    </w:p>
    <w:p w14:paraId="1524E683" w14:textId="26C4E163" w:rsidR="003B0D2C" w:rsidRPr="00D6589B" w:rsidRDefault="003B0D2C"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6.1 </w:t>
      </w:r>
      <w:r w:rsidRPr="00D6589B">
        <w:rPr>
          <w:rFonts w:ascii="Century Gothic" w:hAnsi="Century Gothic" w:cstheme="minorHAnsi"/>
          <w:color w:val="auto"/>
          <w:sz w:val="20"/>
          <w:szCs w:val="20"/>
          <w:lang w:val="en-US"/>
        </w:rPr>
        <w:t xml:space="preserve">By the very fact of submitting their proposals, the </w:t>
      </w:r>
      <w:r w:rsidR="00EB768D">
        <w:rPr>
          <w:rFonts w:ascii="Century Gothic" w:hAnsi="Century Gothic" w:cstheme="minorHAnsi"/>
          <w:color w:val="auto"/>
          <w:sz w:val="20"/>
          <w:szCs w:val="20"/>
          <w:lang w:val="en-US"/>
        </w:rPr>
        <w:t>organizations</w:t>
      </w:r>
      <w:r w:rsidRPr="00D6589B">
        <w:rPr>
          <w:rFonts w:ascii="Century Gothic" w:hAnsi="Century Gothic" w:cstheme="minorHAnsi"/>
          <w:color w:val="auto"/>
          <w:sz w:val="20"/>
          <w:szCs w:val="20"/>
          <w:lang w:val="en-US"/>
        </w:rPr>
        <w:t xml:space="preserve"> </w:t>
      </w:r>
      <w:proofErr w:type="gramStart"/>
      <w:r w:rsidRPr="00D6589B">
        <w:rPr>
          <w:rFonts w:ascii="Century Gothic" w:hAnsi="Century Gothic" w:cstheme="minorHAnsi"/>
          <w:color w:val="auto"/>
          <w:sz w:val="20"/>
          <w:szCs w:val="20"/>
          <w:lang w:val="en-US"/>
        </w:rPr>
        <w:t>are deemed</w:t>
      </w:r>
      <w:proofErr w:type="gramEnd"/>
      <w:r w:rsidRPr="00D6589B">
        <w:rPr>
          <w:rFonts w:ascii="Century Gothic" w:hAnsi="Century Gothic" w:cstheme="minorHAnsi"/>
          <w:color w:val="auto"/>
          <w:sz w:val="20"/>
          <w:szCs w:val="20"/>
          <w:lang w:val="en-US"/>
        </w:rPr>
        <w:t xml:space="preserve"> to: </w:t>
      </w:r>
    </w:p>
    <w:p w14:paraId="43ABEEC1" w14:textId="6ADF5190" w:rsidR="003B0D2C" w:rsidRPr="00D6589B" w:rsidRDefault="00731D79" w:rsidP="00431A22">
      <w:pPr>
        <w:pStyle w:val="Default"/>
        <w:numPr>
          <w:ilvl w:val="0"/>
          <w:numId w:val="17"/>
        </w:numPr>
        <w:spacing w:before="120"/>
        <w:ind w:left="714" w:hanging="357"/>
        <w:jc w:val="both"/>
        <w:rPr>
          <w:rFonts w:ascii="Century Gothic" w:hAnsi="Century Gothic" w:cstheme="minorHAnsi"/>
          <w:color w:val="auto"/>
          <w:sz w:val="20"/>
          <w:szCs w:val="20"/>
          <w:lang w:val="en-US"/>
        </w:rPr>
      </w:pPr>
      <w:r w:rsidRPr="00D6589B">
        <w:rPr>
          <w:rFonts w:ascii="Century Gothic" w:hAnsi="Century Gothic" w:cstheme="minorHAnsi"/>
          <w:color w:val="auto"/>
          <w:sz w:val="20"/>
          <w:szCs w:val="20"/>
          <w:lang w:val="en-US"/>
        </w:rPr>
        <w:t xml:space="preserve">Have taken note of the conditions of the call for proposals described herein and accept them; </w:t>
      </w:r>
    </w:p>
    <w:p w14:paraId="35F340AC" w14:textId="7C9BD46E" w:rsidR="003B0D2C" w:rsidRPr="00D6589B" w:rsidRDefault="00731D79" w:rsidP="00431A22">
      <w:pPr>
        <w:pStyle w:val="Default"/>
        <w:numPr>
          <w:ilvl w:val="0"/>
          <w:numId w:val="17"/>
        </w:numPr>
        <w:jc w:val="both"/>
        <w:rPr>
          <w:rFonts w:ascii="Century Gothic" w:hAnsi="Century Gothic" w:cstheme="minorHAnsi"/>
          <w:color w:val="auto"/>
          <w:sz w:val="20"/>
          <w:szCs w:val="20"/>
          <w:lang w:val="en-US"/>
        </w:rPr>
      </w:pPr>
      <w:r w:rsidRPr="00D6589B">
        <w:rPr>
          <w:rFonts w:ascii="Century Gothic" w:hAnsi="Century Gothic" w:cstheme="minorHAnsi"/>
          <w:color w:val="auto"/>
          <w:sz w:val="20"/>
          <w:szCs w:val="20"/>
          <w:lang w:val="en-US"/>
        </w:rPr>
        <w:t>Have the ability to lead a program whose specificities and issues are described in the Call;</w:t>
      </w:r>
    </w:p>
    <w:p w14:paraId="5004E92A" w14:textId="371EF7B9" w:rsidR="003B0D2C" w:rsidRPr="00D6589B" w:rsidRDefault="00731D79" w:rsidP="00431A22">
      <w:pPr>
        <w:pStyle w:val="Default"/>
        <w:numPr>
          <w:ilvl w:val="0"/>
          <w:numId w:val="17"/>
        </w:numPr>
        <w:jc w:val="both"/>
        <w:rPr>
          <w:rFonts w:ascii="Century Gothic" w:hAnsi="Century Gothic" w:cstheme="minorHAnsi"/>
          <w:color w:val="auto"/>
          <w:sz w:val="20"/>
          <w:szCs w:val="20"/>
          <w:lang w:val="en-US"/>
        </w:rPr>
      </w:pPr>
      <w:r w:rsidRPr="00D6589B">
        <w:rPr>
          <w:rFonts w:ascii="Century Gothic" w:hAnsi="Century Gothic" w:cstheme="minorHAnsi"/>
          <w:color w:val="auto"/>
          <w:sz w:val="20"/>
          <w:szCs w:val="20"/>
          <w:lang w:val="en-US"/>
        </w:rPr>
        <w:t xml:space="preserve">Have a perfect knowledge of the nature and scope of the actions to be carried out, local working conditions as well as all the constraints that these actions entail; </w:t>
      </w:r>
    </w:p>
    <w:p w14:paraId="6771D290" w14:textId="67AD7A1E" w:rsidR="003B0D2C" w:rsidRPr="00D6589B" w:rsidRDefault="00731D79" w:rsidP="00431A22">
      <w:pPr>
        <w:pStyle w:val="Default"/>
        <w:numPr>
          <w:ilvl w:val="0"/>
          <w:numId w:val="17"/>
        </w:numPr>
        <w:jc w:val="both"/>
        <w:rPr>
          <w:rFonts w:ascii="Century Gothic" w:hAnsi="Century Gothic" w:cstheme="minorHAnsi"/>
          <w:color w:val="auto"/>
          <w:sz w:val="20"/>
          <w:szCs w:val="20"/>
          <w:lang w:val="en-US"/>
        </w:rPr>
      </w:pPr>
      <w:r w:rsidRPr="00D6589B">
        <w:rPr>
          <w:rFonts w:ascii="Century Gothic" w:hAnsi="Century Gothic" w:cstheme="minorHAnsi"/>
          <w:color w:val="auto"/>
          <w:sz w:val="20"/>
          <w:szCs w:val="20"/>
          <w:lang w:val="en-US"/>
        </w:rPr>
        <w:t xml:space="preserve">Have taken note of the general conditions and all the documents to be completed and administrative items to </w:t>
      </w:r>
      <w:proofErr w:type="gramStart"/>
      <w:r w:rsidRPr="00D6589B">
        <w:rPr>
          <w:rFonts w:ascii="Century Gothic" w:hAnsi="Century Gothic" w:cstheme="minorHAnsi"/>
          <w:color w:val="auto"/>
          <w:sz w:val="20"/>
          <w:szCs w:val="20"/>
          <w:lang w:val="en-US"/>
        </w:rPr>
        <w:t>be provided</w:t>
      </w:r>
      <w:proofErr w:type="gramEnd"/>
      <w:r w:rsidRPr="00D6589B">
        <w:rPr>
          <w:rFonts w:ascii="Century Gothic" w:hAnsi="Century Gothic" w:cstheme="minorHAnsi"/>
          <w:color w:val="auto"/>
          <w:sz w:val="20"/>
          <w:szCs w:val="20"/>
          <w:lang w:val="en-US"/>
        </w:rPr>
        <w:t>.</w:t>
      </w:r>
    </w:p>
    <w:p w14:paraId="11FB7080" w14:textId="77777777" w:rsidR="003B0D2C" w:rsidRPr="00D6589B" w:rsidRDefault="003B0D2C" w:rsidP="00517484">
      <w:pPr>
        <w:pStyle w:val="Default"/>
        <w:jc w:val="both"/>
        <w:rPr>
          <w:rFonts w:ascii="Century Gothic" w:hAnsi="Century Gothic" w:cstheme="minorHAnsi"/>
          <w:color w:val="5B9BD5" w:themeColor="accent1"/>
          <w:sz w:val="20"/>
          <w:szCs w:val="20"/>
          <w:lang w:val="en-US"/>
        </w:rPr>
      </w:pPr>
    </w:p>
    <w:p w14:paraId="0B1F856A" w14:textId="404D60BC" w:rsidR="003B0D2C" w:rsidRPr="00D6589B" w:rsidRDefault="003B0D2C" w:rsidP="001E2F04">
      <w:pPr>
        <w:pStyle w:val="AFD-titre2"/>
        <w:numPr>
          <w:ilvl w:val="0"/>
          <w:numId w:val="0"/>
        </w:numPr>
        <w:ind w:left="720"/>
        <w:rPr>
          <w:lang w:val="en-US"/>
        </w:rPr>
      </w:pPr>
      <w:bookmarkStart w:id="8" w:name="_Toc200917570"/>
      <w:r w:rsidRPr="00D6589B">
        <w:rPr>
          <w:lang w:val="en-US"/>
        </w:rPr>
        <w:t>Article 7. Opening of proposals and selection committee</w:t>
      </w:r>
      <w:bookmarkEnd w:id="8"/>
    </w:p>
    <w:p w14:paraId="7747234C" w14:textId="5985471B" w:rsidR="00FC1D44" w:rsidRPr="00D6589B" w:rsidRDefault="00FC1D44" w:rsidP="00852DA6">
      <w:pPr>
        <w:rPr>
          <w:lang w:val="en-US"/>
        </w:rPr>
      </w:pPr>
    </w:p>
    <w:p w14:paraId="156C1E6E" w14:textId="22B55808" w:rsidR="00731D79" w:rsidRPr="00D6589B" w:rsidRDefault="003B0D2C" w:rsidP="00517484">
      <w:pPr>
        <w:pStyle w:val="Default"/>
        <w:jc w:val="both"/>
        <w:rPr>
          <w:rFonts w:ascii="Century Gothic" w:hAnsi="Century Gothic" w:cstheme="minorHAnsi"/>
          <w:b/>
          <w:bCs/>
          <w:color w:val="auto"/>
          <w:sz w:val="20"/>
          <w:szCs w:val="20"/>
          <w:lang w:val="en-US"/>
        </w:rPr>
      </w:pPr>
      <w:r w:rsidRPr="00D6589B">
        <w:rPr>
          <w:rFonts w:ascii="Century Gothic" w:hAnsi="Century Gothic" w:cstheme="minorHAnsi"/>
          <w:b/>
          <w:bCs/>
          <w:color w:val="auto"/>
          <w:sz w:val="20"/>
          <w:szCs w:val="20"/>
          <w:lang w:val="en-US"/>
        </w:rPr>
        <w:t xml:space="preserve">7.1 </w:t>
      </w:r>
      <w:r w:rsidRPr="00D6589B">
        <w:rPr>
          <w:rFonts w:ascii="Century Gothic" w:hAnsi="Century Gothic" w:cstheme="minorHAnsi"/>
          <w:color w:val="auto"/>
          <w:sz w:val="20"/>
          <w:szCs w:val="20"/>
          <w:lang w:val="en-US"/>
        </w:rPr>
        <w:t xml:space="preserve">The opening of bids </w:t>
      </w:r>
      <w:proofErr w:type="gramStart"/>
      <w:r w:rsidRPr="00D6589B">
        <w:rPr>
          <w:rFonts w:ascii="Century Gothic" w:hAnsi="Century Gothic" w:cstheme="minorHAnsi"/>
          <w:color w:val="auto"/>
          <w:sz w:val="20"/>
          <w:szCs w:val="20"/>
          <w:lang w:val="en-US"/>
        </w:rPr>
        <w:t>will be carried out</w:t>
      </w:r>
      <w:proofErr w:type="gramEnd"/>
      <w:r w:rsidRPr="00D6589B">
        <w:rPr>
          <w:rFonts w:ascii="Century Gothic" w:hAnsi="Century Gothic" w:cstheme="minorHAnsi"/>
          <w:color w:val="auto"/>
          <w:sz w:val="20"/>
          <w:szCs w:val="20"/>
          <w:lang w:val="en-US"/>
        </w:rPr>
        <w:t xml:space="preserve"> at AFD’s headquarters in Paris by a commission composed of the Education,</w:t>
      </w:r>
      <w:r w:rsidR="00EB768D">
        <w:rPr>
          <w:rFonts w:ascii="Century Gothic" w:hAnsi="Century Gothic" w:cstheme="minorHAnsi"/>
          <w:color w:val="auto"/>
          <w:sz w:val="20"/>
          <w:szCs w:val="20"/>
          <w:lang w:val="en-US"/>
        </w:rPr>
        <w:t xml:space="preserve"> Training and Employment (EDU) P</w:t>
      </w:r>
      <w:r w:rsidRPr="00D6589B">
        <w:rPr>
          <w:rFonts w:ascii="Century Gothic" w:hAnsi="Century Gothic" w:cstheme="minorHAnsi"/>
          <w:color w:val="auto"/>
          <w:sz w:val="20"/>
          <w:szCs w:val="20"/>
          <w:lang w:val="en-US"/>
        </w:rPr>
        <w:t xml:space="preserve">roject team </w:t>
      </w:r>
      <w:r w:rsidR="00EB768D">
        <w:rPr>
          <w:rFonts w:ascii="Century Gothic" w:hAnsi="Century Gothic" w:cstheme="minorHAnsi"/>
          <w:color w:val="auto"/>
          <w:sz w:val="20"/>
          <w:szCs w:val="20"/>
          <w:lang w:val="en-US"/>
        </w:rPr>
        <w:t>leader</w:t>
      </w:r>
      <w:r w:rsidRPr="00D6589B">
        <w:rPr>
          <w:rFonts w:ascii="Century Gothic" w:hAnsi="Century Gothic" w:cstheme="minorHAnsi"/>
          <w:color w:val="auto"/>
          <w:sz w:val="20"/>
          <w:szCs w:val="20"/>
          <w:lang w:val="en-US"/>
        </w:rPr>
        <w:t xml:space="preserve"> as well as qualified internal staff. </w:t>
      </w:r>
    </w:p>
    <w:p w14:paraId="52990A50" w14:textId="77777777" w:rsidR="001F3168" w:rsidRPr="00D6589B" w:rsidRDefault="001F3168" w:rsidP="00517484">
      <w:pPr>
        <w:pStyle w:val="Default"/>
        <w:jc w:val="both"/>
        <w:rPr>
          <w:rFonts w:ascii="Century Gothic" w:hAnsi="Century Gothic" w:cstheme="minorHAnsi"/>
          <w:b/>
          <w:bCs/>
          <w:color w:val="auto"/>
          <w:sz w:val="20"/>
          <w:szCs w:val="20"/>
          <w:lang w:val="en-US"/>
        </w:rPr>
      </w:pPr>
    </w:p>
    <w:p w14:paraId="1E4A4DD2" w14:textId="4AAAFED1" w:rsidR="001F3168" w:rsidRPr="00D6589B" w:rsidRDefault="003B0D2C" w:rsidP="001F3168">
      <w:pPr>
        <w:pStyle w:val="Default"/>
        <w:jc w:val="both"/>
        <w:rPr>
          <w:rFonts w:ascii="Century Gothic" w:hAnsi="Century Gothic" w:cstheme="minorHAnsi"/>
          <w:color w:val="auto"/>
          <w:sz w:val="20"/>
          <w:szCs w:val="20"/>
          <w:lang w:val="en-US"/>
        </w:rPr>
      </w:pPr>
      <w:proofErr w:type="gramStart"/>
      <w:r w:rsidRPr="00D6589B">
        <w:rPr>
          <w:rFonts w:ascii="Century Gothic" w:hAnsi="Century Gothic" w:cstheme="minorHAnsi"/>
          <w:b/>
          <w:bCs/>
          <w:color w:val="auto"/>
          <w:sz w:val="20"/>
          <w:szCs w:val="20"/>
          <w:lang w:val="en-US"/>
        </w:rPr>
        <w:t xml:space="preserve">7.2 </w:t>
      </w:r>
      <w:r w:rsidRPr="00D6589B">
        <w:rPr>
          <w:rFonts w:ascii="Century Gothic" w:hAnsi="Century Gothic" w:cstheme="minorHAnsi"/>
          <w:color w:val="auto"/>
          <w:sz w:val="20"/>
          <w:szCs w:val="20"/>
          <w:lang w:val="en-US"/>
        </w:rPr>
        <w:t xml:space="preserve">The selection of offers will be made by a selection committee, which will be composed of the Project </w:t>
      </w:r>
      <w:r w:rsidR="00520FB7">
        <w:rPr>
          <w:rFonts w:ascii="Century Gothic" w:hAnsi="Century Gothic" w:cstheme="minorHAnsi"/>
          <w:color w:val="auto"/>
          <w:sz w:val="20"/>
          <w:szCs w:val="20"/>
          <w:lang w:val="en-US"/>
        </w:rPr>
        <w:t>Team Leaders of the Technical Divisions on Technology</w:t>
      </w:r>
      <w:r w:rsidRPr="00D6589B">
        <w:rPr>
          <w:rFonts w:ascii="Century Gothic" w:hAnsi="Century Gothic" w:cstheme="minorHAnsi"/>
          <w:color w:val="auto"/>
          <w:sz w:val="20"/>
          <w:szCs w:val="20"/>
          <w:lang w:val="en-US"/>
        </w:rPr>
        <w:t xml:space="preserve"> </w:t>
      </w:r>
      <w:r w:rsidR="00520FB7">
        <w:rPr>
          <w:rFonts w:ascii="Century Gothic" w:hAnsi="Century Gothic" w:cstheme="minorHAnsi"/>
          <w:color w:val="auto"/>
          <w:sz w:val="20"/>
          <w:szCs w:val="20"/>
          <w:lang w:val="en-US"/>
        </w:rPr>
        <w:t xml:space="preserve">(MOB) </w:t>
      </w:r>
      <w:r w:rsidRPr="00D6589B">
        <w:rPr>
          <w:rFonts w:ascii="Century Gothic" w:hAnsi="Century Gothic" w:cstheme="minorHAnsi"/>
          <w:color w:val="auto"/>
          <w:sz w:val="20"/>
          <w:szCs w:val="20"/>
          <w:lang w:val="en-US"/>
        </w:rPr>
        <w:t xml:space="preserve">and </w:t>
      </w:r>
      <w:r w:rsidR="00520FB7">
        <w:rPr>
          <w:rFonts w:ascii="Century Gothic" w:hAnsi="Century Gothic" w:cstheme="minorHAnsi"/>
          <w:color w:val="auto"/>
          <w:sz w:val="20"/>
          <w:szCs w:val="20"/>
          <w:lang w:val="en-US"/>
        </w:rPr>
        <w:t>education (</w:t>
      </w:r>
      <w:r w:rsidRPr="00D6589B">
        <w:rPr>
          <w:rFonts w:ascii="Century Gothic" w:hAnsi="Century Gothic" w:cstheme="minorHAnsi"/>
          <w:color w:val="auto"/>
          <w:sz w:val="20"/>
          <w:szCs w:val="20"/>
          <w:lang w:val="en-US"/>
        </w:rPr>
        <w:t>EDU</w:t>
      </w:r>
      <w:r w:rsidR="00520FB7">
        <w:rPr>
          <w:rFonts w:ascii="Century Gothic" w:hAnsi="Century Gothic" w:cstheme="minorHAnsi"/>
          <w:color w:val="auto"/>
          <w:sz w:val="20"/>
          <w:szCs w:val="20"/>
          <w:lang w:val="en-US"/>
        </w:rPr>
        <w:t>)</w:t>
      </w:r>
      <w:r w:rsidRPr="00D6589B">
        <w:rPr>
          <w:rFonts w:ascii="Century Gothic" w:hAnsi="Century Gothic" w:cstheme="minorHAnsi"/>
          <w:color w:val="auto"/>
          <w:sz w:val="20"/>
          <w:szCs w:val="20"/>
          <w:lang w:val="en-US"/>
        </w:rPr>
        <w:t>, a representative of the division in charge of partnerships with C</w:t>
      </w:r>
      <w:r w:rsidR="00EB768D">
        <w:rPr>
          <w:rFonts w:ascii="Century Gothic" w:hAnsi="Century Gothic" w:cstheme="minorHAnsi"/>
          <w:color w:val="auto"/>
          <w:sz w:val="20"/>
          <w:szCs w:val="20"/>
          <w:lang w:val="en-US"/>
        </w:rPr>
        <w:t>ivil Society Organizations (</w:t>
      </w:r>
      <w:r w:rsidRPr="00D6589B">
        <w:rPr>
          <w:rFonts w:ascii="Century Gothic" w:hAnsi="Century Gothic" w:cstheme="minorHAnsi"/>
          <w:color w:val="auto"/>
          <w:sz w:val="20"/>
          <w:szCs w:val="20"/>
          <w:lang w:val="en-US"/>
        </w:rPr>
        <w:t>MPN</w:t>
      </w:r>
      <w:r w:rsidR="00EB768D">
        <w:rPr>
          <w:rFonts w:ascii="Century Gothic" w:hAnsi="Century Gothic" w:cstheme="minorHAnsi"/>
          <w:color w:val="auto"/>
          <w:sz w:val="20"/>
          <w:szCs w:val="20"/>
          <w:lang w:val="en-US"/>
        </w:rPr>
        <w:t>/OSC</w:t>
      </w:r>
      <w:r w:rsidRPr="00D6589B">
        <w:rPr>
          <w:rFonts w:ascii="Century Gothic" w:hAnsi="Century Gothic" w:cstheme="minorHAnsi"/>
          <w:color w:val="auto"/>
          <w:sz w:val="20"/>
          <w:szCs w:val="20"/>
          <w:lang w:val="en-US"/>
        </w:rPr>
        <w:t>), a representative from the Social Link Division (CLS) and one representative of the Ministry for Europe and Foreign Affairs (MEAE/DGM/DAG/DFEM and MEAE/DGM/DCTCIV).</w:t>
      </w:r>
      <w:proofErr w:type="gramEnd"/>
    </w:p>
    <w:p w14:paraId="23982750" w14:textId="77777777" w:rsidR="001F3168" w:rsidRPr="00D6589B" w:rsidRDefault="001F3168" w:rsidP="001F3168">
      <w:pPr>
        <w:pStyle w:val="Default"/>
        <w:jc w:val="both"/>
        <w:rPr>
          <w:rFonts w:ascii="Century Gothic" w:hAnsi="Century Gothic" w:cstheme="minorHAnsi"/>
          <w:b/>
          <w:bCs/>
          <w:color w:val="auto"/>
          <w:sz w:val="20"/>
          <w:szCs w:val="20"/>
          <w:lang w:val="en-US"/>
        </w:rPr>
      </w:pPr>
    </w:p>
    <w:p w14:paraId="65A27177" w14:textId="5AECCD2F" w:rsidR="003B0D2C" w:rsidRPr="00D6589B" w:rsidRDefault="003B0D2C"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color w:val="auto"/>
          <w:sz w:val="20"/>
          <w:szCs w:val="20"/>
          <w:lang w:val="en-US"/>
        </w:rPr>
        <w:t xml:space="preserve">The scoring grid and the offers selected following the opening of the bids </w:t>
      </w:r>
      <w:proofErr w:type="gramStart"/>
      <w:r w:rsidRPr="00D6589B">
        <w:rPr>
          <w:rFonts w:ascii="Century Gothic" w:hAnsi="Century Gothic" w:cstheme="minorHAnsi"/>
          <w:color w:val="auto"/>
          <w:sz w:val="20"/>
          <w:szCs w:val="20"/>
          <w:lang w:val="en-US"/>
        </w:rPr>
        <w:t>will be sent</w:t>
      </w:r>
      <w:proofErr w:type="gramEnd"/>
      <w:r w:rsidRPr="00D6589B">
        <w:rPr>
          <w:rFonts w:ascii="Century Gothic" w:hAnsi="Century Gothic" w:cstheme="minorHAnsi"/>
          <w:color w:val="auto"/>
          <w:sz w:val="20"/>
          <w:szCs w:val="20"/>
          <w:lang w:val="en-US"/>
        </w:rPr>
        <w:t xml:space="preserve"> in advance to all the members of the commission.  </w:t>
      </w:r>
    </w:p>
    <w:p w14:paraId="23E7C536" w14:textId="77777777" w:rsidR="003B0D2C" w:rsidRPr="00D6589B" w:rsidRDefault="003B0D2C" w:rsidP="00517484">
      <w:pPr>
        <w:pStyle w:val="Default"/>
        <w:jc w:val="both"/>
        <w:rPr>
          <w:rFonts w:ascii="Century Gothic" w:hAnsi="Century Gothic" w:cstheme="minorHAnsi"/>
          <w:color w:val="auto"/>
          <w:sz w:val="20"/>
          <w:szCs w:val="20"/>
          <w:lang w:val="en-US"/>
        </w:rPr>
      </w:pPr>
    </w:p>
    <w:p w14:paraId="0D858070" w14:textId="77A75851" w:rsidR="003B0D2C" w:rsidRPr="00D6589B" w:rsidRDefault="003B0D2C" w:rsidP="00517484">
      <w:pPr>
        <w:pStyle w:val="Default"/>
        <w:jc w:val="both"/>
        <w:rPr>
          <w:rFonts w:ascii="Century Gothic" w:hAnsi="Century Gothic" w:cstheme="minorHAnsi"/>
          <w:color w:val="auto"/>
          <w:sz w:val="20"/>
          <w:szCs w:val="20"/>
          <w:lang w:val="en-US"/>
        </w:rPr>
      </w:pPr>
      <w:proofErr w:type="gramStart"/>
      <w:r w:rsidRPr="00D6589B">
        <w:rPr>
          <w:rFonts w:ascii="Century Gothic" w:hAnsi="Century Gothic" w:cstheme="minorHAnsi"/>
          <w:b/>
          <w:bCs/>
          <w:color w:val="auto"/>
          <w:sz w:val="20"/>
          <w:szCs w:val="20"/>
          <w:lang w:val="en-US"/>
        </w:rPr>
        <w:t xml:space="preserve">7.3 </w:t>
      </w:r>
      <w:r w:rsidRPr="00D6589B">
        <w:rPr>
          <w:rFonts w:ascii="Century Gothic" w:hAnsi="Century Gothic" w:cstheme="minorHAnsi"/>
          <w:color w:val="auto"/>
          <w:sz w:val="20"/>
          <w:szCs w:val="20"/>
          <w:lang w:val="en-US"/>
        </w:rPr>
        <w:t>A selection report will be drawn up by the commission</w:t>
      </w:r>
      <w:proofErr w:type="gramEnd"/>
      <w:r w:rsidRPr="00D6589B">
        <w:rPr>
          <w:rFonts w:ascii="Century Gothic" w:hAnsi="Century Gothic" w:cstheme="minorHAnsi"/>
          <w:color w:val="auto"/>
          <w:sz w:val="20"/>
          <w:szCs w:val="20"/>
          <w:lang w:val="en-US"/>
        </w:rPr>
        <w:t xml:space="preserve">. It will include, for each project </w:t>
      </w:r>
      <w:proofErr w:type="spellStart"/>
      <w:r w:rsidRPr="00D6589B">
        <w:rPr>
          <w:rFonts w:ascii="Century Gothic" w:hAnsi="Century Gothic" w:cstheme="minorHAnsi"/>
          <w:color w:val="auto"/>
          <w:sz w:val="20"/>
          <w:szCs w:val="20"/>
          <w:lang w:val="en-US"/>
        </w:rPr>
        <w:t>analysed</w:t>
      </w:r>
      <w:proofErr w:type="spellEnd"/>
      <w:r w:rsidRPr="00D6589B">
        <w:rPr>
          <w:rFonts w:ascii="Century Gothic" w:hAnsi="Century Gothic" w:cstheme="minorHAnsi"/>
          <w:color w:val="auto"/>
          <w:sz w:val="20"/>
          <w:szCs w:val="20"/>
          <w:lang w:val="en-US"/>
        </w:rPr>
        <w:t xml:space="preserve">, elements of assessment justifying the selection or not of the project and which </w:t>
      </w:r>
      <w:proofErr w:type="gramStart"/>
      <w:r w:rsidRPr="00D6589B">
        <w:rPr>
          <w:rFonts w:ascii="Century Gothic" w:hAnsi="Century Gothic" w:cstheme="minorHAnsi"/>
          <w:color w:val="auto"/>
          <w:sz w:val="20"/>
          <w:szCs w:val="20"/>
          <w:lang w:val="en-US"/>
        </w:rPr>
        <w:t>can be communicated</w:t>
      </w:r>
      <w:proofErr w:type="gramEnd"/>
      <w:r w:rsidRPr="00D6589B">
        <w:rPr>
          <w:rFonts w:ascii="Century Gothic" w:hAnsi="Century Gothic" w:cstheme="minorHAnsi"/>
          <w:color w:val="auto"/>
          <w:sz w:val="20"/>
          <w:szCs w:val="20"/>
          <w:lang w:val="en-US"/>
        </w:rPr>
        <w:t xml:space="preserve"> to the </w:t>
      </w:r>
      <w:r w:rsidR="00EB768D">
        <w:rPr>
          <w:rFonts w:ascii="Century Gothic" w:hAnsi="Century Gothic" w:cstheme="minorHAnsi"/>
          <w:color w:val="auto"/>
          <w:sz w:val="20"/>
          <w:szCs w:val="20"/>
          <w:lang w:val="en-US"/>
        </w:rPr>
        <w:t>organizations</w:t>
      </w:r>
      <w:r w:rsidRPr="00D6589B">
        <w:rPr>
          <w:rFonts w:ascii="Century Gothic" w:hAnsi="Century Gothic" w:cstheme="minorHAnsi"/>
          <w:color w:val="auto"/>
          <w:sz w:val="20"/>
          <w:szCs w:val="20"/>
          <w:lang w:val="en-US"/>
        </w:rPr>
        <w:t xml:space="preserve">. </w:t>
      </w:r>
    </w:p>
    <w:p w14:paraId="6905C8D9" w14:textId="3FC37153" w:rsidR="003B0D2C" w:rsidRPr="00D6589B" w:rsidRDefault="003B0D2C" w:rsidP="00852DA6">
      <w:pPr>
        <w:rPr>
          <w:lang w:val="en-US"/>
        </w:rPr>
      </w:pPr>
    </w:p>
    <w:p w14:paraId="3E921A60" w14:textId="3216D499" w:rsidR="00E52ECB" w:rsidRPr="00D6589B" w:rsidRDefault="00E52ECB" w:rsidP="001E2F04">
      <w:pPr>
        <w:pStyle w:val="AFD-titre2"/>
        <w:numPr>
          <w:ilvl w:val="0"/>
          <w:numId w:val="0"/>
        </w:numPr>
        <w:ind w:left="720"/>
        <w:rPr>
          <w:lang w:val="en-US"/>
        </w:rPr>
      </w:pPr>
      <w:bookmarkStart w:id="9" w:name="_Toc200917571"/>
      <w:r w:rsidRPr="00D6589B">
        <w:rPr>
          <w:lang w:val="en-US"/>
        </w:rPr>
        <w:lastRenderedPageBreak/>
        <w:t>Article 8. Clarification of the proposals</w:t>
      </w:r>
      <w:bookmarkEnd w:id="9"/>
    </w:p>
    <w:p w14:paraId="1FF90B45" w14:textId="77777777" w:rsidR="00E52ECB" w:rsidRPr="00D6589B" w:rsidRDefault="00E52ECB" w:rsidP="00517484">
      <w:pPr>
        <w:pStyle w:val="Default"/>
        <w:jc w:val="both"/>
        <w:rPr>
          <w:rFonts w:ascii="Century Gothic" w:hAnsi="Century Gothic" w:cstheme="minorHAnsi"/>
          <w:color w:val="auto"/>
          <w:sz w:val="22"/>
          <w:szCs w:val="22"/>
          <w:lang w:val="en-US"/>
        </w:rPr>
      </w:pPr>
    </w:p>
    <w:p w14:paraId="3032184C" w14:textId="77777777" w:rsidR="00E52ECB" w:rsidRPr="00D6589B" w:rsidRDefault="00E52ECB" w:rsidP="00517484">
      <w:pPr>
        <w:pStyle w:val="Default"/>
        <w:jc w:val="both"/>
        <w:rPr>
          <w:rFonts w:ascii="Century Gothic" w:hAnsi="Century Gothic" w:cstheme="minorHAnsi"/>
          <w:color w:val="auto"/>
          <w:sz w:val="20"/>
          <w:szCs w:val="22"/>
          <w:lang w:val="en-US"/>
        </w:rPr>
      </w:pPr>
      <w:r w:rsidRPr="00D6589B">
        <w:rPr>
          <w:rFonts w:ascii="Century Gothic" w:hAnsi="Century Gothic" w:cstheme="minorHAnsi"/>
          <w:b/>
          <w:bCs/>
          <w:color w:val="auto"/>
          <w:sz w:val="20"/>
          <w:szCs w:val="22"/>
          <w:lang w:val="en-US"/>
        </w:rPr>
        <w:t xml:space="preserve">8.1 </w:t>
      </w:r>
      <w:r w:rsidRPr="00D6589B">
        <w:rPr>
          <w:rFonts w:ascii="Century Gothic" w:hAnsi="Century Gothic" w:cstheme="minorHAnsi"/>
          <w:color w:val="auto"/>
          <w:sz w:val="20"/>
          <w:szCs w:val="22"/>
          <w:lang w:val="en-US"/>
        </w:rPr>
        <w:t xml:space="preserve">In order to facilitate the review, evaluation and comparison of proposals, the selection committee may request clarification from the structures regarding their proposal. </w:t>
      </w:r>
    </w:p>
    <w:p w14:paraId="47DF5AAA" w14:textId="60D66BA5" w:rsidR="00E52ECB" w:rsidRPr="00D6589B" w:rsidRDefault="00E52ECB" w:rsidP="00852DA6">
      <w:pPr>
        <w:rPr>
          <w:lang w:val="en-US"/>
        </w:rPr>
      </w:pPr>
    </w:p>
    <w:p w14:paraId="536576B9" w14:textId="2A6CBA6F" w:rsidR="00613092" w:rsidRPr="00D6589B" w:rsidRDefault="00613092" w:rsidP="001E2F04">
      <w:pPr>
        <w:pStyle w:val="AFD-titre2"/>
        <w:numPr>
          <w:ilvl w:val="0"/>
          <w:numId w:val="0"/>
        </w:numPr>
        <w:ind w:left="720"/>
        <w:rPr>
          <w:lang w:val="en-US"/>
        </w:rPr>
      </w:pPr>
      <w:bookmarkStart w:id="10" w:name="_Toc200917572"/>
      <w:r w:rsidRPr="00D6589B">
        <w:rPr>
          <w:lang w:val="en-US"/>
        </w:rPr>
        <w:t>Article 9. Determination of the conformity of proposals</w:t>
      </w:r>
      <w:bookmarkEnd w:id="10"/>
    </w:p>
    <w:p w14:paraId="09972CFD" w14:textId="77777777" w:rsidR="00613092" w:rsidRPr="00D6589B" w:rsidRDefault="00613092" w:rsidP="00517484">
      <w:pPr>
        <w:pStyle w:val="Default"/>
        <w:jc w:val="both"/>
        <w:rPr>
          <w:rFonts w:asciiTheme="minorHAnsi" w:hAnsiTheme="minorHAnsi" w:cstheme="minorHAnsi"/>
          <w:color w:val="auto"/>
          <w:sz w:val="22"/>
          <w:szCs w:val="22"/>
          <w:lang w:val="en-US"/>
        </w:rPr>
      </w:pPr>
    </w:p>
    <w:p w14:paraId="09F9DDF7" w14:textId="7DF056D6" w:rsidR="00613092" w:rsidRPr="00D6589B" w:rsidRDefault="00613092" w:rsidP="00517484">
      <w:pPr>
        <w:pStyle w:val="Default"/>
        <w:jc w:val="both"/>
        <w:rPr>
          <w:rFonts w:ascii="Century Gothic" w:hAnsi="Century Gothic"/>
          <w:color w:val="auto"/>
          <w:sz w:val="20"/>
          <w:szCs w:val="20"/>
          <w:lang w:val="en-US"/>
        </w:rPr>
      </w:pPr>
      <w:r w:rsidRPr="00D6589B">
        <w:rPr>
          <w:rFonts w:ascii="Century Gothic" w:hAnsi="Century Gothic" w:cstheme="minorHAnsi"/>
          <w:b/>
          <w:bCs/>
          <w:color w:val="auto"/>
          <w:sz w:val="20"/>
          <w:szCs w:val="20"/>
          <w:lang w:val="en-US"/>
        </w:rPr>
        <w:t xml:space="preserve">9.1 </w:t>
      </w:r>
      <w:r w:rsidRPr="00D6589B">
        <w:rPr>
          <w:rFonts w:ascii="Century Gothic" w:hAnsi="Century Gothic" w:cstheme="minorHAnsi"/>
          <w:color w:val="auto"/>
          <w:sz w:val="20"/>
          <w:szCs w:val="20"/>
          <w:lang w:val="en-US"/>
        </w:rPr>
        <w:t xml:space="preserve">The lead organization of the consortium must demonstrate its ability to implement large-scale projects; the submitted project must not represent more than 70% of the annual resources over the last </w:t>
      </w:r>
      <w:proofErr w:type="gramStart"/>
      <w:r w:rsidRPr="00D6589B">
        <w:rPr>
          <w:rFonts w:ascii="Century Gothic" w:hAnsi="Century Gothic" w:cstheme="minorHAnsi"/>
          <w:color w:val="auto"/>
          <w:sz w:val="20"/>
          <w:szCs w:val="20"/>
          <w:lang w:val="en-US"/>
        </w:rPr>
        <w:t>3</w:t>
      </w:r>
      <w:proofErr w:type="gramEnd"/>
      <w:r w:rsidRPr="00D6589B">
        <w:rPr>
          <w:rFonts w:ascii="Century Gothic" w:hAnsi="Century Gothic" w:cstheme="minorHAnsi"/>
          <w:color w:val="auto"/>
          <w:sz w:val="20"/>
          <w:szCs w:val="20"/>
          <w:lang w:val="en-US"/>
        </w:rPr>
        <w:t xml:space="preserve"> certified exercises of the lead organization of the consortium.</w:t>
      </w:r>
      <w:r w:rsidRPr="00D6589B">
        <w:rPr>
          <w:rFonts w:ascii="Century Gothic" w:hAnsi="Century Gothic" w:cstheme="minorHAnsi"/>
          <w:b/>
          <w:bCs/>
          <w:color w:val="auto"/>
          <w:sz w:val="20"/>
          <w:szCs w:val="20"/>
          <w:lang w:val="en-US"/>
        </w:rPr>
        <w:t xml:space="preserve"> The lead </w:t>
      </w:r>
      <w:proofErr w:type="spellStart"/>
      <w:r w:rsidRPr="00D6589B">
        <w:rPr>
          <w:rFonts w:ascii="Century Gothic" w:hAnsi="Century Gothic" w:cstheme="minorHAnsi"/>
          <w:b/>
          <w:bCs/>
          <w:color w:val="auto"/>
          <w:sz w:val="20"/>
          <w:szCs w:val="20"/>
          <w:lang w:val="en-US"/>
        </w:rPr>
        <w:t>organisation</w:t>
      </w:r>
      <w:proofErr w:type="spellEnd"/>
      <w:r w:rsidRPr="00D6589B">
        <w:rPr>
          <w:rFonts w:ascii="Century Gothic" w:hAnsi="Century Gothic" w:cstheme="minorHAnsi"/>
          <w:b/>
          <w:bCs/>
          <w:color w:val="auto"/>
          <w:sz w:val="20"/>
          <w:szCs w:val="20"/>
          <w:lang w:val="en-US"/>
        </w:rPr>
        <w:t xml:space="preserve"> of the consortium will therefore have to present an average annual budget equal to or greater than EUR 1.9 million for a project lasting 3 years and EUR 1.4 million for a project lasting 4 years.</w:t>
      </w:r>
      <w:r w:rsidRPr="00D6589B">
        <w:rPr>
          <w:rFonts w:ascii="Century Gothic" w:hAnsi="Century Gothic"/>
          <w:color w:val="auto"/>
          <w:sz w:val="20"/>
          <w:szCs w:val="20"/>
          <w:lang w:val="en-US"/>
        </w:rPr>
        <w:t xml:space="preserve"> This threshold does not apply to consortium members, only to the lead organization.</w:t>
      </w:r>
    </w:p>
    <w:p w14:paraId="795D2C0E" w14:textId="77777777" w:rsidR="00E71EB9" w:rsidRPr="00D6589B" w:rsidRDefault="00E71EB9" w:rsidP="00517484">
      <w:pPr>
        <w:pStyle w:val="Default"/>
        <w:jc w:val="both"/>
        <w:rPr>
          <w:rFonts w:ascii="Century Gothic" w:hAnsi="Century Gothic" w:cstheme="minorHAnsi"/>
          <w:color w:val="auto"/>
          <w:sz w:val="20"/>
          <w:szCs w:val="20"/>
          <w:lang w:val="en-US"/>
        </w:rPr>
      </w:pPr>
    </w:p>
    <w:p w14:paraId="77EBB1C5" w14:textId="33726975" w:rsidR="00613092" w:rsidRPr="00D6589B" w:rsidRDefault="00613092"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9.2 </w:t>
      </w:r>
      <w:r w:rsidRPr="00D6589B">
        <w:rPr>
          <w:rFonts w:ascii="Century Gothic" w:hAnsi="Century Gothic" w:cstheme="minorHAnsi"/>
          <w:color w:val="auto"/>
          <w:sz w:val="20"/>
          <w:szCs w:val="20"/>
          <w:lang w:val="en-US"/>
        </w:rPr>
        <w:t xml:space="preserve">The Commission may eliminate proposals emanating from </w:t>
      </w:r>
      <w:r w:rsidR="00EB768D">
        <w:rPr>
          <w:rFonts w:ascii="Century Gothic" w:hAnsi="Century Gothic" w:cstheme="minorHAnsi"/>
          <w:color w:val="auto"/>
          <w:sz w:val="20"/>
          <w:szCs w:val="20"/>
          <w:lang w:val="en-US"/>
        </w:rPr>
        <w:t>organizations</w:t>
      </w:r>
      <w:r w:rsidRPr="00D6589B">
        <w:rPr>
          <w:rFonts w:ascii="Century Gothic" w:hAnsi="Century Gothic" w:cstheme="minorHAnsi"/>
          <w:color w:val="auto"/>
          <w:sz w:val="20"/>
          <w:szCs w:val="20"/>
          <w:lang w:val="en-US"/>
        </w:rPr>
        <w:t xml:space="preserve"> that clearly do not have the human and financial capacity to implement a project in the country concerned. </w:t>
      </w:r>
    </w:p>
    <w:p w14:paraId="3105B665" w14:textId="24590961" w:rsidR="00E71EB9" w:rsidRPr="00D6589B" w:rsidRDefault="00E71EB9" w:rsidP="00517484">
      <w:pPr>
        <w:pStyle w:val="Default"/>
        <w:jc w:val="both"/>
        <w:rPr>
          <w:rFonts w:ascii="Century Gothic" w:hAnsi="Century Gothic" w:cstheme="minorHAnsi"/>
          <w:color w:val="auto"/>
          <w:sz w:val="20"/>
          <w:szCs w:val="20"/>
          <w:lang w:val="en-US"/>
        </w:rPr>
      </w:pPr>
    </w:p>
    <w:p w14:paraId="031CE4D9" w14:textId="148CB19A" w:rsidR="00E71EB9" w:rsidRPr="00D6589B" w:rsidRDefault="00E71EB9" w:rsidP="001E2F04">
      <w:pPr>
        <w:pStyle w:val="AFD-titre2"/>
        <w:numPr>
          <w:ilvl w:val="0"/>
          <w:numId w:val="0"/>
        </w:numPr>
        <w:ind w:left="720"/>
        <w:rPr>
          <w:lang w:val="en-US"/>
        </w:rPr>
      </w:pPr>
      <w:bookmarkStart w:id="11" w:name="_Toc200917573"/>
      <w:r w:rsidRPr="00D6589B">
        <w:rPr>
          <w:lang w:val="en-US"/>
        </w:rPr>
        <w:t>Article 10. Evaluation and ranking of proposals</w:t>
      </w:r>
      <w:bookmarkEnd w:id="11"/>
      <w:r w:rsidRPr="00D6589B">
        <w:rPr>
          <w:lang w:val="en-US"/>
        </w:rPr>
        <w:t xml:space="preserve"> </w:t>
      </w:r>
    </w:p>
    <w:p w14:paraId="7ECE6199" w14:textId="77777777" w:rsidR="00E71EB9" w:rsidRPr="00D6589B" w:rsidRDefault="00E71EB9" w:rsidP="00517484">
      <w:pPr>
        <w:pStyle w:val="Default"/>
        <w:jc w:val="both"/>
        <w:rPr>
          <w:rFonts w:asciiTheme="minorHAnsi" w:hAnsiTheme="minorHAnsi" w:cstheme="minorHAnsi"/>
          <w:color w:val="auto"/>
          <w:sz w:val="22"/>
          <w:szCs w:val="22"/>
          <w:lang w:val="en-US"/>
        </w:rPr>
      </w:pPr>
    </w:p>
    <w:p w14:paraId="4E8325FD" w14:textId="3188AAE4" w:rsidR="00E71EB9" w:rsidRPr="00D6589B" w:rsidRDefault="00E71EB9" w:rsidP="00517484">
      <w:pPr>
        <w:pStyle w:val="Default"/>
        <w:jc w:val="both"/>
        <w:rPr>
          <w:rFonts w:ascii="Century Gothic" w:hAnsi="Century Gothic" w:cstheme="minorHAnsi"/>
          <w:color w:val="auto"/>
          <w:sz w:val="20"/>
          <w:szCs w:val="20"/>
          <w:lang w:val="en-US"/>
        </w:rPr>
      </w:pPr>
      <w:r w:rsidRPr="00D6589B">
        <w:rPr>
          <w:rFonts w:ascii="Century Gothic" w:hAnsi="Century Gothic" w:cstheme="minorHAnsi"/>
          <w:b/>
          <w:bCs/>
          <w:color w:val="auto"/>
          <w:sz w:val="20"/>
          <w:szCs w:val="20"/>
          <w:lang w:val="en-US"/>
        </w:rPr>
        <w:t xml:space="preserve">10.1 </w:t>
      </w:r>
      <w:r w:rsidRPr="00D6589B">
        <w:rPr>
          <w:rFonts w:ascii="Century Gothic" w:hAnsi="Century Gothic" w:cstheme="minorHAnsi"/>
          <w:color w:val="auto"/>
          <w:sz w:val="20"/>
          <w:szCs w:val="20"/>
          <w:lang w:val="en-US"/>
        </w:rPr>
        <w:t xml:space="preserve">The proposals selection committee will evaluate and compare the proposals that </w:t>
      </w:r>
      <w:proofErr w:type="gramStart"/>
      <w:r w:rsidRPr="00D6589B">
        <w:rPr>
          <w:rFonts w:ascii="Century Gothic" w:hAnsi="Century Gothic" w:cstheme="minorHAnsi"/>
          <w:color w:val="auto"/>
          <w:sz w:val="20"/>
          <w:szCs w:val="20"/>
          <w:lang w:val="en-US"/>
        </w:rPr>
        <w:t xml:space="preserve">have been </w:t>
      </w:r>
      <w:r w:rsidR="00EB768D">
        <w:rPr>
          <w:rFonts w:ascii="Century Gothic" w:hAnsi="Century Gothic" w:cstheme="minorHAnsi"/>
          <w:color w:val="auto"/>
          <w:sz w:val="20"/>
          <w:szCs w:val="20"/>
          <w:lang w:val="en-US"/>
        </w:rPr>
        <w:t>deemed</w:t>
      </w:r>
      <w:proofErr w:type="gramEnd"/>
      <w:r w:rsidRPr="00D6589B">
        <w:rPr>
          <w:rFonts w:ascii="Century Gothic" w:hAnsi="Century Gothic" w:cstheme="minorHAnsi"/>
          <w:color w:val="auto"/>
          <w:sz w:val="20"/>
          <w:szCs w:val="20"/>
          <w:lang w:val="en-US"/>
        </w:rPr>
        <w:t xml:space="preserve"> to comply with the planned provisions. </w:t>
      </w:r>
    </w:p>
    <w:p w14:paraId="7EDA0883" w14:textId="77777777" w:rsidR="00C50302" w:rsidRPr="00D6589B" w:rsidRDefault="00C50302" w:rsidP="00517484">
      <w:pPr>
        <w:pStyle w:val="Default"/>
        <w:jc w:val="both"/>
        <w:rPr>
          <w:rFonts w:ascii="Century Gothic" w:hAnsi="Century Gothic" w:cstheme="minorHAnsi"/>
          <w:color w:val="auto"/>
          <w:sz w:val="20"/>
          <w:szCs w:val="20"/>
          <w:lang w:val="en-US"/>
        </w:rPr>
      </w:pPr>
    </w:p>
    <w:p w14:paraId="18553B0C" w14:textId="546EEBAE" w:rsidR="00E71EB9" w:rsidRPr="00D6589B" w:rsidRDefault="00E71EB9" w:rsidP="00517484">
      <w:pPr>
        <w:pStyle w:val="Default"/>
        <w:jc w:val="both"/>
        <w:rPr>
          <w:rFonts w:ascii="Century Gothic" w:hAnsi="Century Gothic" w:cstheme="minorHAnsi"/>
          <w:b/>
          <w:bCs/>
          <w:color w:val="auto"/>
          <w:sz w:val="20"/>
          <w:szCs w:val="20"/>
          <w:lang w:val="en-US"/>
        </w:rPr>
      </w:pPr>
      <w:r w:rsidRPr="00D6589B">
        <w:rPr>
          <w:rFonts w:ascii="Century Gothic" w:hAnsi="Century Gothic" w:cstheme="minorHAnsi"/>
          <w:b/>
          <w:bCs/>
          <w:color w:val="auto"/>
          <w:sz w:val="20"/>
          <w:szCs w:val="20"/>
          <w:lang w:val="en-US"/>
        </w:rPr>
        <w:t xml:space="preserve">10.2 </w:t>
      </w:r>
      <w:r w:rsidRPr="00D6589B">
        <w:rPr>
          <w:rFonts w:ascii="Century Gothic" w:hAnsi="Century Gothic" w:cstheme="minorHAnsi"/>
          <w:color w:val="auto"/>
          <w:sz w:val="20"/>
          <w:szCs w:val="20"/>
          <w:lang w:val="en-US"/>
        </w:rPr>
        <w:t xml:space="preserve">The scoring of proposals at the selection stage </w:t>
      </w:r>
      <w:proofErr w:type="gramStart"/>
      <w:r w:rsidRPr="00D6589B">
        <w:rPr>
          <w:rFonts w:ascii="Century Gothic" w:hAnsi="Century Gothic" w:cstheme="minorHAnsi"/>
          <w:color w:val="auto"/>
          <w:sz w:val="20"/>
          <w:szCs w:val="20"/>
          <w:lang w:val="en-US"/>
        </w:rPr>
        <w:t>will be based</w:t>
      </w:r>
      <w:proofErr w:type="gramEnd"/>
      <w:r w:rsidRPr="00D6589B">
        <w:rPr>
          <w:rFonts w:ascii="Century Gothic" w:hAnsi="Century Gothic" w:cstheme="minorHAnsi"/>
          <w:color w:val="auto"/>
          <w:sz w:val="20"/>
          <w:szCs w:val="20"/>
          <w:lang w:val="en-US"/>
        </w:rPr>
        <w:t xml:space="preserve"> on 100 points according to the following scale: </w:t>
      </w:r>
    </w:p>
    <w:p w14:paraId="2571376C" w14:textId="77777777" w:rsidR="001A5068" w:rsidRPr="00D6589B" w:rsidRDefault="001A5068" w:rsidP="00517484">
      <w:pPr>
        <w:pStyle w:val="Default"/>
        <w:jc w:val="both"/>
        <w:rPr>
          <w:rFonts w:ascii="Century Gothic" w:hAnsi="Century Gothic" w:cstheme="minorHAnsi"/>
          <w:b/>
          <w:bCs/>
          <w:color w:val="auto"/>
          <w:sz w:val="20"/>
          <w:szCs w:val="20"/>
          <w:lang w:val="en-US"/>
        </w:rPr>
      </w:pPr>
    </w:p>
    <w:tbl>
      <w:tblPr>
        <w:tblW w:w="9067" w:type="dxa"/>
        <w:tblLayout w:type="fixed"/>
        <w:tblLook w:val="0400" w:firstRow="0" w:lastRow="0" w:firstColumn="0" w:lastColumn="0" w:noHBand="0" w:noVBand="1"/>
      </w:tblPr>
      <w:tblGrid>
        <w:gridCol w:w="7508"/>
        <w:gridCol w:w="1559"/>
      </w:tblGrid>
      <w:tr w:rsidR="001A5068" w:rsidRPr="00D7113F" w14:paraId="40C7CC82"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426BBC57" w14:textId="77777777" w:rsidR="001A5068" w:rsidRPr="00D6589B" w:rsidRDefault="001A5068">
            <w:pPr>
              <w:spacing w:line="276" w:lineRule="auto"/>
              <w:jc w:val="both"/>
              <w:rPr>
                <w:b/>
                <w:lang w:val="en-US"/>
              </w:rPr>
            </w:pPr>
            <w:r w:rsidRPr="00D6589B">
              <w:rPr>
                <w:b/>
                <w:lang w:val="en-US"/>
              </w:rPr>
              <w:t>Criteria for the evaluation of proposals</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3A253750" w14:textId="77777777" w:rsidR="001A5068" w:rsidRPr="00D7113F" w:rsidRDefault="001A5068">
            <w:pPr>
              <w:spacing w:line="276" w:lineRule="auto"/>
              <w:jc w:val="both"/>
              <w:rPr>
                <w:b/>
              </w:rPr>
            </w:pPr>
            <w:r w:rsidRPr="00D7113F">
              <w:rPr>
                <w:b/>
              </w:rPr>
              <w:t>Points out of 100</w:t>
            </w:r>
          </w:p>
        </w:tc>
      </w:tr>
      <w:tr w:rsidR="001A5068" w:rsidRPr="00D7113F" w14:paraId="1DFF3E84"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4BFD65E7" w14:textId="77777777" w:rsidR="001A5068" w:rsidRPr="00D7113F" w:rsidRDefault="001A5068">
            <w:pPr>
              <w:spacing w:line="276" w:lineRule="auto"/>
              <w:jc w:val="both"/>
              <w:rPr>
                <w:b/>
              </w:rPr>
            </w:pPr>
            <w:r w:rsidRPr="00D7113F">
              <w:rPr>
                <w:b/>
              </w:rPr>
              <w:t xml:space="preserve">Initial </w:t>
            </w:r>
            <w:proofErr w:type="spellStart"/>
            <w:r w:rsidRPr="00D7113F">
              <w:rPr>
                <w:b/>
              </w:rPr>
              <w:t>diagnosis</w:t>
            </w:r>
            <w:proofErr w:type="spellEnd"/>
            <w:r w:rsidRPr="00D7113F">
              <w:rPr>
                <w:b/>
              </w:rPr>
              <w:t xml:space="preserve"> </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533B1E1E" w14:textId="4807F30F" w:rsidR="001A5068" w:rsidRPr="00D7113F" w:rsidRDefault="000841D1">
            <w:pPr>
              <w:spacing w:line="276" w:lineRule="auto"/>
              <w:jc w:val="both"/>
              <w:rPr>
                <w:b/>
              </w:rPr>
            </w:pPr>
            <w:r>
              <w:rPr>
                <w:b/>
              </w:rPr>
              <w:t>10</w:t>
            </w:r>
          </w:p>
        </w:tc>
      </w:tr>
      <w:tr w:rsidR="001A5068" w:rsidRPr="00522591" w14:paraId="587F6256"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0E0AB8" w14:textId="5A66C08E" w:rsidR="001A5068" w:rsidRPr="00D6589B" w:rsidRDefault="001A5068" w:rsidP="00852DA6">
            <w:pPr>
              <w:spacing w:before="240" w:after="120" w:line="276" w:lineRule="auto"/>
              <w:jc w:val="both"/>
              <w:rPr>
                <w:lang w:val="en-US"/>
              </w:rPr>
            </w:pPr>
            <w:r w:rsidRPr="00D6589B">
              <w:rPr>
                <w:lang w:val="en-US"/>
              </w:rPr>
              <w:t xml:space="preserve">Knowledge, in the region/countries covered by the </w:t>
            </w:r>
            <w:r w:rsidR="008C10B0">
              <w:rPr>
                <w:lang w:val="en-US"/>
              </w:rPr>
              <w:t>suggested</w:t>
            </w:r>
            <w:r w:rsidRPr="00D6589B">
              <w:rPr>
                <w:lang w:val="en-US"/>
              </w:rPr>
              <w:t xml:space="preserve"> geographical targeting for the project: </w:t>
            </w:r>
          </w:p>
          <w:p w14:paraId="09BE1A9A" w14:textId="4BC621EE" w:rsidR="001A5068" w:rsidRPr="00D6589B" w:rsidRDefault="00816B44" w:rsidP="00C12BD6">
            <w:pPr>
              <w:spacing w:before="240" w:after="120" w:line="276" w:lineRule="auto"/>
              <w:ind w:left="451" w:hanging="141"/>
              <w:jc w:val="both"/>
              <w:rPr>
                <w:lang w:val="en-US"/>
              </w:rPr>
            </w:pPr>
            <w:r w:rsidRPr="00D6589B">
              <w:rPr>
                <w:lang w:val="en-US"/>
              </w:rPr>
              <w:t xml:space="preserve">* Challenges at the legal, political, social and technological levels in terms </w:t>
            </w:r>
            <w:r w:rsidR="00EB768D">
              <w:rPr>
                <w:lang w:val="en-US"/>
              </w:rPr>
              <w:t>of preventing and combating TFGB</w:t>
            </w:r>
            <w:r w:rsidRPr="00D6589B">
              <w:rPr>
                <w:lang w:val="en-US"/>
              </w:rPr>
              <w:t>V, using an inclusive approach that takes into account multidimensional inequalities;</w:t>
            </w:r>
          </w:p>
          <w:p w14:paraId="598473D5" w14:textId="5C2552B0" w:rsidR="00676BB3" w:rsidRPr="00D6589B" w:rsidRDefault="00DD0349" w:rsidP="00852DA6">
            <w:pPr>
              <w:spacing w:before="240" w:after="120" w:line="276" w:lineRule="auto"/>
              <w:ind w:left="451" w:hanging="141"/>
              <w:jc w:val="both"/>
              <w:rPr>
                <w:lang w:val="en-US"/>
              </w:rPr>
            </w:pPr>
            <w:r w:rsidRPr="00D6589B">
              <w:rPr>
                <w:lang w:val="en-US"/>
              </w:rPr>
              <w:t xml:space="preserve">* The needs and ecosystem of feminist movements and organizations, particularly those working to combat GBV and/or </w:t>
            </w:r>
            <w:r w:rsidR="00EB768D">
              <w:rPr>
                <w:lang w:val="en-US"/>
              </w:rPr>
              <w:t>TF</w:t>
            </w:r>
            <w:r w:rsidRPr="00D6589B">
              <w:rPr>
                <w:lang w:val="en-US"/>
              </w:rPr>
              <w:t xml:space="preserve">GBV; </w:t>
            </w:r>
          </w:p>
          <w:p w14:paraId="121EFFE6" w14:textId="5AA55864" w:rsidR="001205E1" w:rsidRPr="00D6589B" w:rsidRDefault="001A5068" w:rsidP="00C12BD6">
            <w:pPr>
              <w:spacing w:before="240" w:after="120" w:line="276" w:lineRule="auto"/>
              <w:jc w:val="both"/>
              <w:rPr>
                <w:lang w:val="en-US"/>
              </w:rPr>
            </w:pPr>
            <w:r w:rsidRPr="00D6589B">
              <w:rPr>
                <w:lang w:val="en-US"/>
              </w:rPr>
              <w:t xml:space="preserve">Knowledge of the environment in which organizations operate (legal recognition, national policies, constraints and difficulties including technological). </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4A4BC989" w14:textId="77777777" w:rsidR="001A5068" w:rsidRPr="00D6589B" w:rsidRDefault="001A5068">
            <w:pPr>
              <w:spacing w:line="276" w:lineRule="auto"/>
              <w:jc w:val="both"/>
              <w:rPr>
                <w:lang w:val="en-US"/>
              </w:rPr>
            </w:pPr>
          </w:p>
        </w:tc>
      </w:tr>
      <w:tr w:rsidR="001A5068" w:rsidRPr="00D7113F" w14:paraId="3F6A4117"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29EC67B8" w14:textId="77777777" w:rsidR="001A5068" w:rsidRPr="00972479" w:rsidRDefault="001A5068">
            <w:pPr>
              <w:spacing w:line="276" w:lineRule="auto"/>
              <w:jc w:val="both"/>
              <w:rPr>
                <w:b/>
              </w:rPr>
            </w:pPr>
            <w:r w:rsidRPr="00972479">
              <w:rPr>
                <w:b/>
              </w:rPr>
              <w:t xml:space="preserve">Consortium / </w:t>
            </w:r>
            <w:proofErr w:type="spellStart"/>
            <w:r w:rsidRPr="00972479">
              <w:rPr>
                <w:b/>
              </w:rPr>
              <w:t>project</w:t>
            </w:r>
            <w:proofErr w:type="spellEnd"/>
            <w:r w:rsidRPr="00972479">
              <w:rPr>
                <w:b/>
              </w:rPr>
              <w:t xml:space="preserve"> team</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6D53B597" w14:textId="77777777" w:rsidR="001A5068" w:rsidRPr="00D7113F" w:rsidRDefault="001A5068">
            <w:pPr>
              <w:spacing w:line="276" w:lineRule="auto"/>
              <w:jc w:val="both"/>
              <w:rPr>
                <w:b/>
              </w:rPr>
            </w:pPr>
            <w:r w:rsidRPr="00D7113F">
              <w:rPr>
                <w:b/>
              </w:rPr>
              <w:t>20</w:t>
            </w:r>
          </w:p>
        </w:tc>
      </w:tr>
      <w:tr w:rsidR="001A5068" w:rsidRPr="00522591" w14:paraId="5D6FF729"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14F63F" w14:textId="77777777" w:rsidR="00111660" w:rsidRPr="00D6589B" w:rsidRDefault="00111660" w:rsidP="00852DA6">
            <w:pPr>
              <w:spacing w:before="240" w:after="120" w:line="276" w:lineRule="auto"/>
              <w:jc w:val="both"/>
              <w:rPr>
                <w:lang w:val="en-US"/>
              </w:rPr>
            </w:pPr>
            <w:r w:rsidRPr="00D6589B">
              <w:rPr>
                <w:lang w:val="en-US"/>
              </w:rPr>
              <w:t xml:space="preserve">Organization of the consortium (leadership, coordination, management and internal governance, complementarity of the actors in the group, </w:t>
            </w:r>
            <w:r w:rsidRPr="00D6589B">
              <w:rPr>
                <w:lang w:val="en-US"/>
              </w:rPr>
              <w:lastRenderedPageBreak/>
              <w:t>coherence of interventions, anteriority of the partnership, clarity of the sharing of roles, modalities of collaboration with all stakeholders, etc.)</w:t>
            </w:r>
          </w:p>
          <w:p w14:paraId="186F6A6B" w14:textId="77777777" w:rsidR="00111660" w:rsidRPr="00D6589B" w:rsidRDefault="00111660" w:rsidP="00852DA6">
            <w:pPr>
              <w:spacing w:before="240" w:after="120" w:line="276" w:lineRule="auto"/>
              <w:jc w:val="both"/>
              <w:rPr>
                <w:lang w:val="en-US"/>
              </w:rPr>
            </w:pPr>
            <w:r w:rsidRPr="00D6589B">
              <w:rPr>
                <w:lang w:val="en-US"/>
              </w:rPr>
              <w:t>Expertise and proven experience of the consortium in the different fields concerned by the call for projects:</w:t>
            </w:r>
          </w:p>
          <w:p w14:paraId="03382760" w14:textId="2E554BE1" w:rsidR="00C12BD6" w:rsidRPr="00D6589B" w:rsidRDefault="00C12BD6" w:rsidP="00852DA6">
            <w:pPr>
              <w:spacing w:before="240" w:after="120" w:line="276" w:lineRule="auto"/>
              <w:ind w:left="451" w:hanging="141"/>
              <w:jc w:val="both"/>
              <w:rPr>
                <w:lang w:val="en-US"/>
              </w:rPr>
            </w:pPr>
            <w:r w:rsidRPr="00D6589B">
              <w:rPr>
                <w:lang w:val="en-US"/>
              </w:rPr>
              <w:t xml:space="preserve">* Expertise / experience in managing intermediated funds; </w:t>
            </w:r>
          </w:p>
          <w:p w14:paraId="66F361A6" w14:textId="1B76F728" w:rsidR="00027640" w:rsidRPr="00D6589B" w:rsidRDefault="00111660" w:rsidP="00852DA6">
            <w:pPr>
              <w:spacing w:before="240" w:after="120" w:line="276" w:lineRule="auto"/>
              <w:ind w:left="451" w:hanging="141"/>
              <w:jc w:val="both"/>
              <w:rPr>
                <w:lang w:val="en-US"/>
              </w:rPr>
            </w:pPr>
            <w:r w:rsidRPr="00D6589B">
              <w:rPr>
                <w:lang w:val="en-US"/>
              </w:rPr>
              <w:t>* Expertise related to the prevention and fight against GBV</w:t>
            </w:r>
            <w:r w:rsidR="008C10B0">
              <w:rPr>
                <w:lang w:val="en-US"/>
              </w:rPr>
              <w:t>T</w:t>
            </w:r>
            <w:r w:rsidRPr="00D6589B">
              <w:rPr>
                <w:lang w:val="en-US"/>
              </w:rPr>
              <w:t xml:space="preserve">P;  </w:t>
            </w:r>
          </w:p>
          <w:p w14:paraId="387A34A6" w14:textId="548CE881" w:rsidR="00027640" w:rsidRPr="00D6589B" w:rsidRDefault="00027640" w:rsidP="00852DA6">
            <w:pPr>
              <w:spacing w:before="240" w:after="120" w:line="276" w:lineRule="auto"/>
              <w:ind w:left="451" w:hanging="141"/>
              <w:jc w:val="both"/>
              <w:rPr>
                <w:lang w:val="en-US"/>
              </w:rPr>
            </w:pPr>
            <w:r w:rsidRPr="00D6589B">
              <w:rPr>
                <w:lang w:val="en-US"/>
              </w:rPr>
              <w:t xml:space="preserve">* Expertise on </w:t>
            </w:r>
            <w:r w:rsidR="00EB768D">
              <w:rPr>
                <w:lang w:val="en-US"/>
              </w:rPr>
              <w:t>in-depth</w:t>
            </w:r>
            <w:r w:rsidRPr="00D6589B">
              <w:rPr>
                <w:lang w:val="en-US"/>
              </w:rPr>
              <w:t xml:space="preserve"> strategies for the inclusion of gender </w:t>
            </w:r>
            <w:r w:rsidR="00EB768D">
              <w:rPr>
                <w:lang w:val="en-US"/>
              </w:rPr>
              <w:t>minorities / intersectional approach</w:t>
            </w:r>
            <w:r w:rsidRPr="00D6589B">
              <w:rPr>
                <w:lang w:val="en-US"/>
              </w:rPr>
              <w:t>;</w:t>
            </w:r>
          </w:p>
          <w:p w14:paraId="0FFCDCA9" w14:textId="46D6ECBB" w:rsidR="00027640" w:rsidRPr="00D6589B" w:rsidRDefault="00027640" w:rsidP="00852DA6">
            <w:pPr>
              <w:spacing w:before="240" w:after="120" w:line="276" w:lineRule="auto"/>
              <w:ind w:left="451" w:hanging="141"/>
              <w:jc w:val="both"/>
              <w:rPr>
                <w:lang w:val="en-US"/>
              </w:rPr>
            </w:pPr>
            <w:r w:rsidRPr="00D6589B">
              <w:rPr>
                <w:lang w:val="en-US"/>
              </w:rPr>
              <w:t>* Experience on CSO capacity building including feminist CSOs, expertise on community communication and social change approaches;</w:t>
            </w:r>
          </w:p>
          <w:p w14:paraId="5074A307" w14:textId="2116908D" w:rsidR="00027640" w:rsidRPr="00D6589B" w:rsidRDefault="00027640" w:rsidP="00852DA6">
            <w:pPr>
              <w:spacing w:before="240" w:after="120" w:line="276" w:lineRule="auto"/>
              <w:ind w:left="451" w:hanging="141"/>
              <w:jc w:val="both"/>
              <w:rPr>
                <w:lang w:val="en-US"/>
              </w:rPr>
            </w:pPr>
            <w:r w:rsidRPr="00D6589B">
              <w:rPr>
                <w:lang w:val="en-US"/>
              </w:rPr>
              <w:t xml:space="preserve">* Experience and competence in capitalization (intellectual production and organization of seminars for knowledge sharing); </w:t>
            </w:r>
          </w:p>
          <w:p w14:paraId="67ABA5BD" w14:textId="568CE109" w:rsidR="006463C1" w:rsidRPr="00D6589B" w:rsidRDefault="00027640">
            <w:pPr>
              <w:spacing w:before="240" w:after="120" w:line="276" w:lineRule="auto"/>
              <w:ind w:left="451" w:hanging="141"/>
              <w:jc w:val="both"/>
              <w:rPr>
                <w:lang w:val="en-US"/>
              </w:rPr>
            </w:pPr>
            <w:r w:rsidRPr="00D6589B">
              <w:rPr>
                <w:lang w:val="en-US"/>
              </w:rPr>
              <w:t xml:space="preserve">* Detailed knowledge of the ecosystems of the </w:t>
            </w:r>
            <w:r w:rsidR="008C10B0" w:rsidRPr="008C10B0">
              <w:rPr>
                <w:rFonts w:cstheme="minorHAnsi"/>
                <w:lang w:val="en-US"/>
              </w:rPr>
              <w:t xml:space="preserve">suggested </w:t>
            </w:r>
            <w:r w:rsidRPr="00D6589B">
              <w:rPr>
                <w:lang w:val="en-US"/>
              </w:rPr>
              <w:t>countries and regions of intervention;</w:t>
            </w:r>
          </w:p>
          <w:p w14:paraId="1A2A8670" w14:textId="6CA00277" w:rsidR="00111660" w:rsidRPr="00D6589B" w:rsidRDefault="007D2CDA" w:rsidP="00852DA6">
            <w:pPr>
              <w:spacing w:before="240" w:after="120" w:line="276" w:lineRule="auto"/>
              <w:ind w:left="451" w:hanging="141"/>
              <w:jc w:val="both"/>
              <w:rPr>
                <w:lang w:val="en-US"/>
              </w:rPr>
            </w:pPr>
            <w:r w:rsidRPr="00D6589B">
              <w:rPr>
                <w:lang w:val="en-US"/>
              </w:rPr>
              <w:t>* Digital skills or ability to identify relevant providers, for the deployment of user training, advocacy and/or solution development.</w:t>
            </w:r>
          </w:p>
          <w:p w14:paraId="40B5F118" w14:textId="5A513914" w:rsidR="00111660" w:rsidRPr="00D6589B" w:rsidRDefault="00111660" w:rsidP="00852DA6">
            <w:pPr>
              <w:spacing w:before="240" w:after="120" w:line="276" w:lineRule="auto"/>
              <w:jc w:val="both"/>
              <w:rPr>
                <w:lang w:val="en-US"/>
              </w:rPr>
            </w:pPr>
            <w:r w:rsidRPr="00D6589B">
              <w:rPr>
                <w:lang w:val="en-US"/>
              </w:rPr>
              <w:t xml:space="preserve">Complementarity between the respective </w:t>
            </w:r>
            <w:proofErr w:type="gramStart"/>
            <w:r w:rsidRPr="00D6589B">
              <w:rPr>
                <w:lang w:val="en-US"/>
              </w:rPr>
              <w:t>expertise</w:t>
            </w:r>
            <w:proofErr w:type="gramEnd"/>
            <w:r w:rsidRPr="00D6589B">
              <w:rPr>
                <w:lang w:val="en-US"/>
              </w:rPr>
              <w:t xml:space="preserve"> of the different consortium organizations.</w:t>
            </w:r>
          </w:p>
          <w:p w14:paraId="65E20F5C" w14:textId="77777777" w:rsidR="00111660" w:rsidRPr="00D6589B" w:rsidRDefault="00111660" w:rsidP="00852DA6">
            <w:pPr>
              <w:spacing w:before="240" w:after="120" w:line="276" w:lineRule="auto"/>
              <w:jc w:val="both"/>
              <w:rPr>
                <w:lang w:val="en-US"/>
              </w:rPr>
            </w:pPr>
            <w:r w:rsidRPr="00D6589B">
              <w:rPr>
                <w:lang w:val="en-US"/>
              </w:rPr>
              <w:t>Presentation of the interventions of the lead CSO and its partners in the countries of intervention, and their complementarity with the project.</w:t>
            </w:r>
          </w:p>
          <w:p w14:paraId="0A8CDD96" w14:textId="77777777" w:rsidR="000841D1" w:rsidRPr="00D6589B" w:rsidRDefault="001B65D7" w:rsidP="00852DA6">
            <w:pPr>
              <w:spacing w:before="240" w:after="120" w:line="276" w:lineRule="auto"/>
              <w:jc w:val="both"/>
              <w:rPr>
                <w:lang w:val="en-US"/>
              </w:rPr>
            </w:pPr>
            <w:r w:rsidRPr="00D6589B">
              <w:rPr>
                <w:lang w:val="en-US"/>
              </w:rPr>
              <w:t xml:space="preserve">Implementation of the consortium in the targeted countries and ability to deploy in other localities / other countries of the regions targeted by the project. </w:t>
            </w:r>
          </w:p>
          <w:p w14:paraId="08215828" w14:textId="29DAC8CD" w:rsidR="001A5068" w:rsidRPr="00D6589B" w:rsidRDefault="00111660" w:rsidP="00852DA6">
            <w:pPr>
              <w:spacing w:before="240" w:after="120" w:line="276" w:lineRule="auto"/>
              <w:jc w:val="both"/>
              <w:rPr>
                <w:lang w:val="en-US"/>
              </w:rPr>
            </w:pPr>
            <w:r w:rsidRPr="00D6589B">
              <w:rPr>
                <w:lang w:val="en-US"/>
              </w:rPr>
              <w:t>Partnership dynamic established and previous experiences with feminist CSOs of the targeted countries, national authorities and with the various actors in the sector.</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023F9CD3" w14:textId="77777777" w:rsidR="001A5068" w:rsidRPr="00D6589B" w:rsidRDefault="001A5068">
            <w:pPr>
              <w:spacing w:line="276" w:lineRule="auto"/>
              <w:jc w:val="both"/>
              <w:rPr>
                <w:highlight w:val="cyan"/>
                <w:lang w:val="en-US"/>
              </w:rPr>
            </w:pPr>
          </w:p>
        </w:tc>
      </w:tr>
      <w:tr w:rsidR="001A5068" w:rsidRPr="00D7113F" w14:paraId="79D34FAE"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2B69B5B1" w14:textId="1C1D7801" w:rsidR="001A5068" w:rsidRPr="00D6589B" w:rsidRDefault="00652782" w:rsidP="00652782">
            <w:pPr>
              <w:spacing w:line="276" w:lineRule="auto"/>
              <w:jc w:val="both"/>
              <w:rPr>
                <w:b/>
                <w:lang w:val="en-US"/>
              </w:rPr>
            </w:pPr>
            <w:r w:rsidRPr="00D6589B">
              <w:rPr>
                <w:b/>
                <w:lang w:val="en-US"/>
              </w:rPr>
              <w:t>CSO beneficiaries of the retrocessions</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116C10F5" w14:textId="18D46171" w:rsidR="001A5068" w:rsidRPr="00D7113F" w:rsidRDefault="001A5068">
            <w:pPr>
              <w:spacing w:line="276" w:lineRule="auto"/>
              <w:jc w:val="both"/>
              <w:rPr>
                <w:b/>
              </w:rPr>
            </w:pPr>
            <w:r>
              <w:rPr>
                <w:b/>
              </w:rPr>
              <w:t>10</w:t>
            </w:r>
          </w:p>
        </w:tc>
      </w:tr>
      <w:tr w:rsidR="001A5068" w:rsidRPr="00522591" w14:paraId="082D0423"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49D17D" w14:textId="077750B5" w:rsidR="00131183" w:rsidRPr="00D6589B" w:rsidRDefault="001A5068" w:rsidP="00852DA6">
            <w:pPr>
              <w:spacing w:before="240" w:after="120" w:line="276" w:lineRule="auto"/>
              <w:jc w:val="both"/>
              <w:rPr>
                <w:lang w:val="en-US"/>
              </w:rPr>
            </w:pPr>
            <w:r w:rsidRPr="00D6589B">
              <w:rPr>
                <w:lang w:val="en-US"/>
              </w:rPr>
              <w:t xml:space="preserve">Relevance of pre-identified national and regional feminist CSOs. </w:t>
            </w:r>
          </w:p>
          <w:p w14:paraId="3AA4CDC2" w14:textId="18A9229F" w:rsidR="001A5068" w:rsidRPr="00D6589B" w:rsidRDefault="001A5068" w:rsidP="00852DA6">
            <w:pPr>
              <w:spacing w:before="240" w:after="120" w:line="276" w:lineRule="auto"/>
              <w:jc w:val="both"/>
              <w:rPr>
                <w:lang w:val="en-US"/>
              </w:rPr>
            </w:pPr>
            <w:r w:rsidRPr="00D6589B">
              <w:rPr>
                <w:lang w:val="en-US"/>
              </w:rPr>
              <w:t xml:space="preserve">Knowledge of the diversity of actors and the </w:t>
            </w:r>
            <w:r w:rsidR="00EB768D">
              <w:rPr>
                <w:lang w:val="en-US"/>
              </w:rPr>
              <w:t>civil society</w:t>
            </w:r>
            <w:r w:rsidRPr="00D6589B">
              <w:rPr>
                <w:lang w:val="en-US"/>
              </w:rPr>
              <w:t xml:space="preserve"> </w:t>
            </w:r>
            <w:r w:rsidR="00EB768D">
              <w:rPr>
                <w:lang w:val="en-US"/>
              </w:rPr>
              <w:t>landscape</w:t>
            </w:r>
            <w:r w:rsidRPr="00D6589B">
              <w:rPr>
                <w:lang w:val="en-US"/>
              </w:rPr>
              <w:t xml:space="preserve"> in the intervention regions, by selecting those who will leverage </w:t>
            </w:r>
            <w:r w:rsidR="00EB768D">
              <w:rPr>
                <w:lang w:val="en-US"/>
              </w:rPr>
              <w:t xml:space="preserve">effects </w:t>
            </w:r>
            <w:r w:rsidRPr="00D6589B">
              <w:rPr>
                <w:lang w:val="en-US"/>
              </w:rPr>
              <w:t>on</w:t>
            </w:r>
            <w:r w:rsidR="00EB768D">
              <w:rPr>
                <w:lang w:val="en-US"/>
              </w:rPr>
              <w:t xml:space="preserve"> activities linked to</w:t>
            </w:r>
            <w:r w:rsidRPr="00D6589B">
              <w:rPr>
                <w:lang w:val="en-US"/>
              </w:rPr>
              <w:t xml:space="preserve"> the </w:t>
            </w:r>
            <w:r w:rsidR="00EB768D">
              <w:rPr>
                <w:lang w:val="en-US"/>
              </w:rPr>
              <w:t>issue</w:t>
            </w:r>
            <w:r w:rsidRPr="00D6589B">
              <w:rPr>
                <w:lang w:val="en-US"/>
              </w:rPr>
              <w:t>.</w:t>
            </w:r>
          </w:p>
          <w:p w14:paraId="3A8A5AA4" w14:textId="793C139F" w:rsidR="001A5068" w:rsidRPr="00D6589B" w:rsidRDefault="001A5068" w:rsidP="00852DA6">
            <w:pPr>
              <w:spacing w:before="240" w:after="120" w:line="276" w:lineRule="auto"/>
              <w:jc w:val="both"/>
              <w:rPr>
                <w:lang w:val="en-US"/>
              </w:rPr>
            </w:pPr>
            <w:r w:rsidRPr="00D6589B">
              <w:rPr>
                <w:lang w:val="en-US"/>
              </w:rPr>
              <w:t>Involvement of local CSOs in the development, management and implementation of the project.</w:t>
            </w:r>
          </w:p>
          <w:p w14:paraId="468EA233" w14:textId="6B84EA18" w:rsidR="001A5068" w:rsidRPr="00D6589B" w:rsidRDefault="001A5068" w:rsidP="00852DA6">
            <w:pPr>
              <w:spacing w:before="240" w:after="120" w:line="276" w:lineRule="auto"/>
              <w:jc w:val="both"/>
              <w:rPr>
                <w:lang w:val="en-US"/>
              </w:rPr>
            </w:pPr>
            <w:r w:rsidRPr="00D6589B">
              <w:rPr>
                <w:lang w:val="en-US"/>
              </w:rPr>
              <w:lastRenderedPageBreak/>
              <w:t xml:space="preserve">Role and effective place of vulnerable groups in </w:t>
            </w:r>
            <w:proofErr w:type="gramStart"/>
            <w:r w:rsidRPr="00D6589B">
              <w:rPr>
                <w:lang w:val="en-US"/>
              </w:rPr>
              <w:t>partner</w:t>
            </w:r>
            <w:proofErr w:type="gramEnd"/>
            <w:r w:rsidRPr="00D6589B">
              <w:rPr>
                <w:lang w:val="en-US"/>
              </w:rPr>
              <w:t xml:space="preserve"> feminist CSOs, in decision-making bodies, in project and fund governance. </w:t>
            </w:r>
          </w:p>
          <w:p w14:paraId="0D032965" w14:textId="09E9FB10" w:rsidR="00027640" w:rsidRPr="00D6589B" w:rsidRDefault="001A5068" w:rsidP="00852DA6">
            <w:pPr>
              <w:spacing w:before="240" w:after="120" w:line="276" w:lineRule="auto"/>
              <w:jc w:val="both"/>
              <w:rPr>
                <w:lang w:val="en-US"/>
              </w:rPr>
            </w:pPr>
            <w:r w:rsidRPr="00D6589B">
              <w:rPr>
                <w:lang w:val="en-US"/>
              </w:rPr>
              <w:t xml:space="preserve">Involvement of local communities in the project. </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4D57B8C5" w14:textId="77777777" w:rsidR="001A5068" w:rsidRPr="00D6589B" w:rsidRDefault="001A5068">
            <w:pPr>
              <w:spacing w:line="276" w:lineRule="auto"/>
              <w:jc w:val="both"/>
              <w:rPr>
                <w:lang w:val="en-US"/>
              </w:rPr>
            </w:pPr>
          </w:p>
          <w:p w14:paraId="3958366F" w14:textId="77777777" w:rsidR="001A5068" w:rsidRPr="00D6589B" w:rsidRDefault="001A5068">
            <w:pPr>
              <w:spacing w:line="276" w:lineRule="auto"/>
              <w:jc w:val="both"/>
              <w:rPr>
                <w:lang w:val="en-US"/>
              </w:rPr>
            </w:pPr>
          </w:p>
        </w:tc>
      </w:tr>
      <w:tr w:rsidR="001A5068" w:rsidRPr="00D7113F" w14:paraId="7A7972CE"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420474F4" w14:textId="0805A0BE" w:rsidR="001A5068" w:rsidRPr="00972479" w:rsidRDefault="00EB768D" w:rsidP="00EB768D">
            <w:pPr>
              <w:spacing w:line="276" w:lineRule="auto"/>
              <w:jc w:val="both"/>
              <w:rPr>
                <w:b/>
              </w:rPr>
            </w:pPr>
            <w:r>
              <w:rPr>
                <w:b/>
              </w:rPr>
              <w:t xml:space="preserve">Geographic </w:t>
            </w:r>
            <w:proofErr w:type="spellStart"/>
            <w:r>
              <w:rPr>
                <w:b/>
              </w:rPr>
              <w:t>coverage</w:t>
            </w:r>
            <w:proofErr w:type="spellEnd"/>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40077DFF" w14:textId="77777777" w:rsidR="001A5068" w:rsidRPr="00D7113F" w:rsidRDefault="001A5068">
            <w:pPr>
              <w:spacing w:line="276" w:lineRule="auto"/>
              <w:jc w:val="both"/>
              <w:rPr>
                <w:b/>
              </w:rPr>
            </w:pPr>
            <w:r w:rsidRPr="00D7113F">
              <w:rPr>
                <w:b/>
              </w:rPr>
              <w:t>10</w:t>
            </w:r>
          </w:p>
        </w:tc>
      </w:tr>
      <w:tr w:rsidR="001A5068" w:rsidRPr="00522591" w14:paraId="53AECA14"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6F2F78" w14:textId="33A478E8" w:rsidR="001A5068" w:rsidRPr="00D6589B" w:rsidRDefault="001A5068" w:rsidP="00652782">
            <w:pPr>
              <w:spacing w:before="240" w:after="240" w:line="276" w:lineRule="auto"/>
              <w:jc w:val="both"/>
              <w:rPr>
                <w:lang w:val="en-US"/>
              </w:rPr>
            </w:pPr>
            <w:r w:rsidRPr="00D6589B">
              <w:rPr>
                <w:lang w:val="en-US"/>
              </w:rPr>
              <w:t>Relevance and consistency of the geographical coverage of the project in view of the needs and priority issues identified in the targeted areas.</w:t>
            </w:r>
          </w:p>
          <w:p w14:paraId="44E17B99" w14:textId="5F6DE906" w:rsidR="00652782" w:rsidRPr="00D6589B" w:rsidRDefault="00652782" w:rsidP="00652782">
            <w:pPr>
              <w:spacing w:before="240" w:after="240" w:line="276" w:lineRule="auto"/>
              <w:jc w:val="both"/>
              <w:rPr>
                <w:lang w:val="en-US"/>
              </w:rPr>
            </w:pPr>
            <w:r w:rsidRPr="00D6589B">
              <w:rPr>
                <w:lang w:val="en-US"/>
              </w:rPr>
              <w:t>Articulation of the project with those pre-existing and with the actors already active in the area.</w:t>
            </w:r>
          </w:p>
          <w:p w14:paraId="652F0EEE" w14:textId="78D179ED" w:rsidR="001B65D7" w:rsidRPr="00D6589B" w:rsidRDefault="001A5068" w:rsidP="0075507B">
            <w:pPr>
              <w:spacing w:before="240" w:after="120" w:line="276" w:lineRule="auto"/>
              <w:jc w:val="both"/>
              <w:rPr>
                <w:lang w:val="en-US"/>
              </w:rPr>
            </w:pPr>
            <w:r w:rsidRPr="00D6589B">
              <w:rPr>
                <w:lang w:val="en-US"/>
              </w:rPr>
              <w:t xml:space="preserve">Understanding of safety exposure issues (coming from the entourage, the community or third parties) by </w:t>
            </w:r>
            <w:r w:rsidR="005E0280">
              <w:rPr>
                <w:lang w:val="en-US"/>
              </w:rPr>
              <w:t>CSO</w:t>
            </w:r>
            <w:r w:rsidRPr="00D6589B">
              <w:rPr>
                <w:lang w:val="en-US"/>
              </w:rPr>
              <w:t xml:space="preserve"> members working on this subject and adapted device according to the contexts (policy/charter/code of conduct/technological tools existing or to </w:t>
            </w:r>
            <w:proofErr w:type="gramStart"/>
            <w:r w:rsidRPr="00D6589B">
              <w:rPr>
                <w:lang w:val="en-US"/>
              </w:rPr>
              <w:t>be developed</w:t>
            </w:r>
            <w:proofErr w:type="gramEnd"/>
            <w:r w:rsidRPr="00D6589B">
              <w:rPr>
                <w:lang w:val="en-US"/>
              </w:rPr>
              <w:t xml:space="preserve"> at the level of the consortium leader).</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95CAEE7" w14:textId="77777777" w:rsidR="001A5068" w:rsidRPr="00D6589B" w:rsidRDefault="001A5068">
            <w:pPr>
              <w:spacing w:line="276" w:lineRule="auto"/>
              <w:jc w:val="both"/>
              <w:rPr>
                <w:lang w:val="en-US"/>
              </w:rPr>
            </w:pPr>
          </w:p>
        </w:tc>
      </w:tr>
      <w:tr w:rsidR="001A5068" w:rsidRPr="00D7113F" w14:paraId="1DEA9D1D"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738B4C43" w14:textId="77777777" w:rsidR="001A5068" w:rsidRPr="00972479" w:rsidRDefault="001A5068">
            <w:pPr>
              <w:spacing w:line="276" w:lineRule="auto"/>
              <w:jc w:val="both"/>
              <w:rPr>
                <w:b/>
              </w:rPr>
            </w:pPr>
            <w:r w:rsidRPr="00972479">
              <w:rPr>
                <w:b/>
              </w:rPr>
              <w:t xml:space="preserve">Intervention </w:t>
            </w:r>
            <w:proofErr w:type="spellStart"/>
            <w:r w:rsidRPr="00972479">
              <w:rPr>
                <w:b/>
              </w:rPr>
              <w:t>logic</w:t>
            </w:r>
            <w:proofErr w:type="spellEnd"/>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41F98EDD" w14:textId="35CE9352" w:rsidR="001A5068" w:rsidRPr="00F043C1" w:rsidRDefault="00DE104E">
            <w:pPr>
              <w:spacing w:line="276" w:lineRule="auto"/>
              <w:jc w:val="both"/>
              <w:rPr>
                <w:b/>
              </w:rPr>
            </w:pPr>
            <w:r>
              <w:rPr>
                <w:b/>
              </w:rPr>
              <w:t>30</w:t>
            </w:r>
          </w:p>
        </w:tc>
      </w:tr>
      <w:tr w:rsidR="001A5068" w:rsidRPr="00522591" w14:paraId="00F68572"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9A196E" w14:textId="03C1F136" w:rsidR="001A5068" w:rsidRPr="00D6589B" w:rsidRDefault="001A5068" w:rsidP="00826D1F">
            <w:pPr>
              <w:spacing w:before="240" w:after="120" w:line="276" w:lineRule="auto"/>
              <w:jc w:val="both"/>
              <w:rPr>
                <w:lang w:val="en-US"/>
              </w:rPr>
            </w:pPr>
            <w:r w:rsidRPr="00D6589B">
              <w:rPr>
                <w:lang w:val="en-US"/>
              </w:rPr>
              <w:t>Description of the global framework of the theory of change in order to contribute to lasting social change.</w:t>
            </w:r>
          </w:p>
          <w:p w14:paraId="62C9AAC7" w14:textId="77777777" w:rsidR="001A5068" w:rsidRPr="00D6589B" w:rsidRDefault="001A5068" w:rsidP="00826D1F">
            <w:pPr>
              <w:spacing w:before="240" w:after="120" w:line="276" w:lineRule="auto"/>
              <w:jc w:val="both"/>
              <w:rPr>
                <w:lang w:val="en-US"/>
              </w:rPr>
            </w:pPr>
            <w:r w:rsidRPr="00D6589B">
              <w:rPr>
                <w:lang w:val="en-US"/>
              </w:rPr>
              <w:t xml:space="preserve">Clear presentation and relevance of the chosen approaches, intervention logic and objectives. </w:t>
            </w:r>
          </w:p>
          <w:p w14:paraId="19854DEC" w14:textId="77777777" w:rsidR="001A5068" w:rsidRPr="00D6589B" w:rsidRDefault="001A5068" w:rsidP="00826D1F">
            <w:pPr>
              <w:spacing w:before="240" w:after="120" w:line="276" w:lineRule="auto"/>
              <w:jc w:val="both"/>
              <w:rPr>
                <w:lang w:val="en-US"/>
              </w:rPr>
            </w:pPr>
            <w:r w:rsidRPr="00D6589B">
              <w:rPr>
                <w:lang w:val="en-US"/>
              </w:rPr>
              <w:t>Detailed presentation of the activities and justification of their relevance in relation to the diagnosis and identified needs.</w:t>
            </w:r>
          </w:p>
          <w:p w14:paraId="044E8E66" w14:textId="77777777" w:rsidR="001A5068" w:rsidRPr="00D6589B" w:rsidRDefault="001A5068" w:rsidP="00826D1F">
            <w:pPr>
              <w:spacing w:before="240" w:after="120" w:line="276" w:lineRule="auto"/>
              <w:jc w:val="both"/>
              <w:rPr>
                <w:lang w:val="en-US"/>
              </w:rPr>
            </w:pPr>
            <w:r w:rsidRPr="00D6589B">
              <w:rPr>
                <w:lang w:val="en-US"/>
              </w:rPr>
              <w:t xml:space="preserve">General planning of activities over the 3 or 4 years of the project. </w:t>
            </w:r>
          </w:p>
          <w:p w14:paraId="6BB919C9" w14:textId="77777777" w:rsidR="001A5068" w:rsidRPr="00D6589B" w:rsidRDefault="001A5068" w:rsidP="00826D1F">
            <w:pPr>
              <w:spacing w:before="240" w:after="120" w:line="276" w:lineRule="auto"/>
              <w:jc w:val="both"/>
              <w:rPr>
                <w:lang w:val="en-US"/>
              </w:rPr>
            </w:pPr>
            <w:r w:rsidRPr="00D6589B">
              <w:rPr>
                <w:lang w:val="en-US"/>
              </w:rPr>
              <w:t xml:space="preserve">Presentation of the methodology that </w:t>
            </w:r>
            <w:proofErr w:type="gramStart"/>
            <w:r w:rsidRPr="00D6589B">
              <w:rPr>
                <w:lang w:val="en-US"/>
              </w:rPr>
              <w:t>will be applied</w:t>
            </w:r>
            <w:proofErr w:type="gramEnd"/>
            <w:r w:rsidRPr="00D6589B">
              <w:rPr>
                <w:lang w:val="en-US"/>
              </w:rPr>
              <w:t xml:space="preserve"> to assess and manage the E&amp;S risks associated with the projects that will be funded, particularly in terms of security risk for local CSO members. </w:t>
            </w:r>
          </w:p>
          <w:p w14:paraId="46D0C29D" w14:textId="3A9D763E" w:rsidR="000841D1" w:rsidRPr="00D6589B" w:rsidRDefault="001A5068" w:rsidP="00353CD3">
            <w:pPr>
              <w:spacing w:before="240" w:after="120" w:line="276" w:lineRule="auto"/>
              <w:jc w:val="both"/>
              <w:rPr>
                <w:lang w:val="en-US"/>
              </w:rPr>
            </w:pPr>
            <w:r w:rsidRPr="00D6589B">
              <w:rPr>
                <w:lang w:val="en-US"/>
              </w:rPr>
              <w:t>Relevance of the proposal detailing the mechanism for selecting and funding local feminist CSOs from the countries of intervention.</w:t>
            </w:r>
          </w:p>
          <w:p w14:paraId="365DDC1A" w14:textId="53662AD4" w:rsidR="001A5068" w:rsidRPr="00D6589B" w:rsidRDefault="001A5068" w:rsidP="00353CD3">
            <w:pPr>
              <w:spacing w:before="240" w:after="120" w:line="276" w:lineRule="auto"/>
              <w:jc w:val="both"/>
              <w:rPr>
                <w:lang w:val="en-US"/>
              </w:rPr>
            </w:pPr>
            <w:r w:rsidRPr="00D6589B">
              <w:rPr>
                <w:lang w:val="en-US"/>
              </w:rPr>
              <w:t>Methodology of the global support process (in-depth evaluation phase, implementation of different activities, evaluation...) with details on the methodologies for supporting CSOs and local feminist movements, the strategies for the sustainability of the accompanied CSOs and the articulation with national authorities and international actors.</w:t>
            </w:r>
          </w:p>
          <w:p w14:paraId="63C4DA4E" w14:textId="77777777" w:rsidR="000841D1" w:rsidRPr="00D6589B" w:rsidRDefault="000841D1" w:rsidP="000841D1">
            <w:pPr>
              <w:spacing w:before="240" w:after="120" w:line="276" w:lineRule="auto"/>
              <w:jc w:val="both"/>
              <w:rPr>
                <w:lang w:val="en-US"/>
              </w:rPr>
            </w:pPr>
            <w:r w:rsidRPr="00D6589B">
              <w:rPr>
                <w:lang w:val="en-US"/>
              </w:rPr>
              <w:t>Experience and skills in capitalization (e.g., intellectual production and organization of seminars for knowledge sharing).</w:t>
            </w:r>
          </w:p>
          <w:p w14:paraId="11F7DE6C" w14:textId="62332DCA" w:rsidR="000841D1" w:rsidRPr="00D6589B" w:rsidRDefault="000841D1" w:rsidP="000841D1">
            <w:pPr>
              <w:spacing w:before="240" w:after="120" w:line="276" w:lineRule="auto"/>
              <w:jc w:val="both"/>
              <w:rPr>
                <w:lang w:val="en-US"/>
              </w:rPr>
            </w:pPr>
            <w:r w:rsidRPr="00D6589B">
              <w:rPr>
                <w:lang w:val="en-US"/>
              </w:rPr>
              <w:t>Relevance of the mechanism for exchanging practices between geographies of intervention, experience capitalization, research-action, advocacy and political influence-action.</w:t>
            </w:r>
          </w:p>
          <w:p w14:paraId="0B51C3B0" w14:textId="60C00DB8" w:rsidR="000841D1" w:rsidRPr="00D6589B" w:rsidRDefault="000841D1" w:rsidP="00353CD3">
            <w:pPr>
              <w:spacing w:before="240" w:after="120" w:line="276" w:lineRule="auto"/>
              <w:jc w:val="both"/>
              <w:rPr>
                <w:lang w:val="en-US"/>
              </w:rPr>
            </w:pPr>
            <w:r w:rsidRPr="00D6589B">
              <w:rPr>
                <w:lang w:val="en-US"/>
              </w:rPr>
              <w:lastRenderedPageBreak/>
              <w:t>Advocacy with the authorities and capacities to contribute to the dialogue on public policies and to the design and operationalization of public policies f</w:t>
            </w:r>
            <w:r w:rsidR="00EB768D">
              <w:rPr>
                <w:lang w:val="en-US"/>
              </w:rPr>
              <w:t>or preventing and combating TFGB</w:t>
            </w:r>
            <w:r w:rsidRPr="00D6589B">
              <w:rPr>
                <w:lang w:val="en-US"/>
              </w:rPr>
              <w:t xml:space="preserve">V.  </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5ACCE192" w14:textId="77777777" w:rsidR="001A5068" w:rsidRPr="00D6589B" w:rsidRDefault="001A5068">
            <w:pPr>
              <w:spacing w:line="276" w:lineRule="auto"/>
              <w:jc w:val="both"/>
              <w:rPr>
                <w:lang w:val="en-US"/>
              </w:rPr>
            </w:pPr>
          </w:p>
        </w:tc>
      </w:tr>
      <w:tr w:rsidR="001A5068" w:rsidRPr="00D7113F" w14:paraId="180D1B33"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0C6A0D01" w14:textId="7667CF11" w:rsidR="001A5068" w:rsidRPr="00D6589B" w:rsidRDefault="000841D1" w:rsidP="000841D1">
            <w:pPr>
              <w:spacing w:line="276" w:lineRule="auto"/>
              <w:jc w:val="both"/>
              <w:rPr>
                <w:b/>
                <w:lang w:val="en-US"/>
              </w:rPr>
            </w:pPr>
            <w:r w:rsidRPr="00D6589B">
              <w:rPr>
                <w:b/>
                <w:lang w:val="en-US"/>
              </w:rPr>
              <w:t>Monitoring, evaluation, reporting and project communication</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5B81A7BE" w14:textId="5D77DF84" w:rsidR="001A5068" w:rsidRPr="00D7113F" w:rsidRDefault="000841D1">
            <w:pPr>
              <w:spacing w:line="276" w:lineRule="auto"/>
              <w:jc w:val="both"/>
              <w:rPr>
                <w:b/>
              </w:rPr>
            </w:pPr>
            <w:r>
              <w:rPr>
                <w:b/>
              </w:rPr>
              <w:t>5</w:t>
            </w:r>
          </w:p>
        </w:tc>
      </w:tr>
      <w:tr w:rsidR="001A5068" w:rsidRPr="00522591" w14:paraId="4947E86D"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46DDEC" w14:textId="77777777" w:rsidR="001A5068" w:rsidRPr="00D6589B" w:rsidRDefault="001A5068" w:rsidP="00826D1F">
            <w:pPr>
              <w:spacing w:before="240" w:after="120" w:line="276" w:lineRule="auto"/>
              <w:jc w:val="both"/>
              <w:rPr>
                <w:lang w:val="en-US"/>
              </w:rPr>
            </w:pPr>
            <w:r w:rsidRPr="00D6589B">
              <w:rPr>
                <w:lang w:val="en-US"/>
              </w:rPr>
              <w:t>Integration of a strengthened monitoring and evaluation system, in connection with quantitative and qualitative indicators.</w:t>
            </w:r>
          </w:p>
          <w:p w14:paraId="70DB8701" w14:textId="5A9C3696" w:rsidR="000841D1" w:rsidRPr="00D6589B" w:rsidRDefault="000841D1" w:rsidP="00826D1F">
            <w:pPr>
              <w:spacing w:before="240" w:after="120" w:line="276" w:lineRule="auto"/>
              <w:jc w:val="both"/>
              <w:rPr>
                <w:lang w:val="en-US"/>
              </w:rPr>
            </w:pPr>
            <w:r w:rsidRPr="00D6589B">
              <w:rPr>
                <w:lang w:val="en-US"/>
              </w:rPr>
              <w:t>Relevance of the communication system for project valorization.</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30D728E0" w14:textId="77777777" w:rsidR="001A5068" w:rsidRPr="00D6589B" w:rsidDel="009D2113" w:rsidRDefault="001A5068">
            <w:pPr>
              <w:spacing w:line="276" w:lineRule="auto"/>
              <w:jc w:val="both"/>
              <w:rPr>
                <w:lang w:val="en-US"/>
              </w:rPr>
            </w:pPr>
          </w:p>
        </w:tc>
      </w:tr>
      <w:tr w:rsidR="001A5068" w:rsidRPr="00D7113F" w14:paraId="29FFD67A"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AEAAAA"/>
            <w:vAlign w:val="center"/>
          </w:tcPr>
          <w:p w14:paraId="66AC6946" w14:textId="6F559512" w:rsidR="001A5068" w:rsidRPr="00D7113F" w:rsidRDefault="00EB768D" w:rsidP="00EB768D">
            <w:pPr>
              <w:spacing w:line="276" w:lineRule="auto"/>
              <w:jc w:val="both"/>
              <w:rPr>
                <w:b/>
              </w:rPr>
            </w:pPr>
            <w:r>
              <w:rPr>
                <w:b/>
              </w:rPr>
              <w:t xml:space="preserve">Budget / </w:t>
            </w:r>
            <w:proofErr w:type="spellStart"/>
            <w:r>
              <w:rPr>
                <w:b/>
              </w:rPr>
              <w:t>Implementation</w:t>
            </w:r>
            <w:proofErr w:type="spellEnd"/>
            <w:r>
              <w:rPr>
                <w:b/>
              </w:rPr>
              <w:t xml:space="preserve"> </w:t>
            </w:r>
            <w:proofErr w:type="spellStart"/>
            <w:r>
              <w:rPr>
                <w:b/>
              </w:rPr>
              <w:t>m</w:t>
            </w:r>
            <w:r w:rsidR="001A5068" w:rsidRPr="00D7113F">
              <w:rPr>
                <w:b/>
              </w:rPr>
              <w:t>eans</w:t>
            </w:r>
            <w:proofErr w:type="spellEnd"/>
            <w:r w:rsidR="001A5068" w:rsidRPr="00D7113F">
              <w:rPr>
                <w:b/>
              </w:rPr>
              <w:t xml:space="preserve"> </w:t>
            </w:r>
          </w:p>
        </w:tc>
        <w:tc>
          <w:tcPr>
            <w:tcW w:w="1559" w:type="dxa"/>
            <w:tcBorders>
              <w:top w:val="single" w:sz="4" w:space="0" w:color="000000"/>
              <w:left w:val="nil"/>
              <w:bottom w:val="single" w:sz="4" w:space="0" w:color="000000"/>
              <w:right w:val="single" w:sz="4" w:space="0" w:color="000000"/>
            </w:tcBorders>
            <w:shd w:val="clear" w:color="auto" w:fill="AEAAAA"/>
            <w:vAlign w:val="center"/>
          </w:tcPr>
          <w:p w14:paraId="7F4F8DCC" w14:textId="77777777" w:rsidR="001A5068" w:rsidRPr="00D7113F" w:rsidRDefault="001A5068">
            <w:pPr>
              <w:spacing w:line="276" w:lineRule="auto"/>
              <w:jc w:val="both"/>
              <w:rPr>
                <w:b/>
              </w:rPr>
            </w:pPr>
            <w:r w:rsidRPr="00D7113F">
              <w:rPr>
                <w:b/>
              </w:rPr>
              <w:t>15</w:t>
            </w:r>
          </w:p>
        </w:tc>
      </w:tr>
      <w:tr w:rsidR="001A5068" w:rsidRPr="00522591" w14:paraId="5B6ABA56" w14:textId="77777777">
        <w:trPr>
          <w:trHeight w:val="300"/>
        </w:trPr>
        <w:tc>
          <w:tcPr>
            <w:tcW w:w="75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D3DA77" w14:textId="6BBFB4BA" w:rsidR="001A5068" w:rsidRPr="00D6589B" w:rsidRDefault="001A5068" w:rsidP="00826D1F">
            <w:pPr>
              <w:spacing w:before="240" w:after="120" w:line="276" w:lineRule="auto"/>
              <w:jc w:val="both"/>
              <w:rPr>
                <w:lang w:val="en-US"/>
              </w:rPr>
            </w:pPr>
            <w:r w:rsidRPr="00D6589B">
              <w:rPr>
                <w:lang w:val="en-US"/>
              </w:rPr>
              <w:t xml:space="preserve">Share of the budget for the direct benefit of feminist organizations and movements (at least 50%) – </w:t>
            </w:r>
            <w:r w:rsidRPr="00D6589B">
              <w:rPr>
                <w:u w:val="single"/>
                <w:lang w:val="en-US"/>
              </w:rPr>
              <w:t>elimination criterion</w:t>
            </w:r>
            <w:r w:rsidRPr="00D6589B">
              <w:rPr>
                <w:lang w:val="en-US"/>
              </w:rPr>
              <w:t>.</w:t>
            </w:r>
          </w:p>
          <w:p w14:paraId="3D5D6260" w14:textId="32BB0CF5" w:rsidR="001A5068" w:rsidRPr="00D6589B" w:rsidRDefault="001A5068" w:rsidP="00826D1F">
            <w:pPr>
              <w:spacing w:before="240" w:after="120" w:line="276" w:lineRule="auto"/>
              <w:jc w:val="both"/>
              <w:rPr>
                <w:lang w:val="en-US"/>
              </w:rPr>
            </w:pPr>
            <w:r w:rsidRPr="00D6589B">
              <w:rPr>
                <w:lang w:val="en-US"/>
              </w:rPr>
              <w:t xml:space="preserve">Share of the budget allocated to support and operating costs in relation to the total project budget (maximum 12 % of direct costs) – </w:t>
            </w:r>
            <w:r w:rsidRPr="00D6589B">
              <w:rPr>
                <w:u w:val="single"/>
                <w:lang w:val="en-US"/>
              </w:rPr>
              <w:t>elimination criterion</w:t>
            </w:r>
            <w:r w:rsidRPr="00D6589B">
              <w:rPr>
                <w:lang w:val="en-US"/>
              </w:rPr>
              <w:t>.</w:t>
            </w:r>
          </w:p>
          <w:p w14:paraId="3C5EDF21" w14:textId="77777777" w:rsidR="001A5068" w:rsidRPr="00D6589B" w:rsidRDefault="001A5068" w:rsidP="00826D1F">
            <w:pPr>
              <w:spacing w:before="240" w:after="120" w:line="276" w:lineRule="auto"/>
              <w:jc w:val="both"/>
              <w:rPr>
                <w:lang w:val="en-US"/>
              </w:rPr>
            </w:pPr>
            <w:r w:rsidRPr="00D6589B">
              <w:rPr>
                <w:lang w:val="en-US"/>
              </w:rPr>
              <w:t>Relevance of the budget with regard to the countries of intervention and planned activities.</w:t>
            </w:r>
          </w:p>
          <w:p w14:paraId="63C93082" w14:textId="05850ABE" w:rsidR="001A5068" w:rsidRPr="00D6589B" w:rsidRDefault="001A5068" w:rsidP="00826D1F">
            <w:pPr>
              <w:spacing w:before="240" w:after="120" w:line="276" w:lineRule="auto"/>
              <w:jc w:val="both"/>
              <w:rPr>
                <w:lang w:val="en-US"/>
              </w:rPr>
            </w:pPr>
            <w:r w:rsidRPr="00D6589B">
              <w:rPr>
                <w:lang w:val="en-US"/>
              </w:rPr>
              <w:t xml:space="preserve">Relevance of the mechanism ensuring the proper execution of the funding allocated to </w:t>
            </w:r>
            <w:r w:rsidR="000C2B00">
              <w:rPr>
                <w:lang w:val="en-US"/>
              </w:rPr>
              <w:t xml:space="preserve">funded </w:t>
            </w:r>
            <w:r w:rsidRPr="00D6589B">
              <w:rPr>
                <w:lang w:val="en-US"/>
              </w:rPr>
              <w:t>project</w:t>
            </w:r>
            <w:r w:rsidR="000C2B00">
              <w:rPr>
                <w:lang w:val="en-US"/>
              </w:rPr>
              <w:t>s</w:t>
            </w:r>
            <w:r w:rsidRPr="00D6589B">
              <w:rPr>
                <w:lang w:val="en-US"/>
              </w:rPr>
              <w:t>.</w:t>
            </w:r>
          </w:p>
          <w:p w14:paraId="781A1D92" w14:textId="5DC16C42" w:rsidR="001A5068" w:rsidRPr="00D6589B" w:rsidRDefault="001A5068" w:rsidP="000C2B00">
            <w:pPr>
              <w:spacing w:before="240" w:after="120" w:line="276" w:lineRule="auto"/>
              <w:jc w:val="both"/>
              <w:rPr>
                <w:lang w:val="en-US"/>
              </w:rPr>
            </w:pPr>
            <w:r w:rsidRPr="00D6589B">
              <w:rPr>
                <w:lang w:val="en-US"/>
              </w:rPr>
              <w:t xml:space="preserve">Experience in managing projects of similar size </w:t>
            </w:r>
            <w:r w:rsidR="000C2B00">
              <w:rPr>
                <w:lang w:val="en-US"/>
              </w:rPr>
              <w:t>for</w:t>
            </w:r>
            <w:r w:rsidRPr="00D6589B">
              <w:rPr>
                <w:lang w:val="en-US"/>
              </w:rPr>
              <w:t xml:space="preserve"> </w:t>
            </w:r>
            <w:r w:rsidR="000C2B00">
              <w:rPr>
                <w:lang w:val="en-US"/>
              </w:rPr>
              <w:t>donors</w:t>
            </w:r>
            <w:r w:rsidRPr="00D6589B">
              <w:rPr>
                <w:lang w:val="en-US"/>
              </w:rPr>
              <w:t>.</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1CED6C91" w14:textId="77777777" w:rsidR="001A5068" w:rsidRPr="00D6589B" w:rsidRDefault="001A5068">
            <w:pPr>
              <w:spacing w:line="276" w:lineRule="auto"/>
              <w:jc w:val="both"/>
              <w:rPr>
                <w:lang w:val="en-US"/>
              </w:rPr>
            </w:pPr>
          </w:p>
        </w:tc>
      </w:tr>
    </w:tbl>
    <w:p w14:paraId="488B8186" w14:textId="77777777" w:rsidR="001A5068" w:rsidRPr="00D6589B" w:rsidRDefault="001A5068" w:rsidP="00517484">
      <w:pPr>
        <w:pStyle w:val="Default"/>
        <w:jc w:val="both"/>
        <w:rPr>
          <w:rFonts w:ascii="Century Gothic" w:hAnsi="Century Gothic" w:cstheme="minorHAnsi"/>
          <w:b/>
          <w:bCs/>
          <w:color w:val="auto"/>
          <w:sz w:val="20"/>
          <w:szCs w:val="20"/>
          <w:lang w:val="en-US"/>
        </w:rPr>
      </w:pPr>
    </w:p>
    <w:p w14:paraId="78A287A4" w14:textId="53313ABB" w:rsidR="00F16198" w:rsidRPr="00D6589B" w:rsidRDefault="00C50302" w:rsidP="00826D1F">
      <w:pPr>
        <w:spacing w:before="120" w:after="120" w:line="240" w:lineRule="auto"/>
        <w:jc w:val="both"/>
        <w:rPr>
          <w:lang w:val="en-US"/>
        </w:rPr>
      </w:pPr>
      <w:r w:rsidRPr="00D6589B">
        <w:rPr>
          <w:lang w:val="en-US"/>
        </w:rPr>
        <w:t xml:space="preserve">Bidders </w:t>
      </w:r>
      <w:proofErr w:type="gramStart"/>
      <w:r w:rsidRPr="00D6589B">
        <w:rPr>
          <w:lang w:val="en-US"/>
        </w:rPr>
        <w:t>are asked</w:t>
      </w:r>
      <w:proofErr w:type="gramEnd"/>
      <w:r w:rsidRPr="00D6589B">
        <w:rPr>
          <w:lang w:val="en-US"/>
        </w:rPr>
        <w:t xml:space="preserve"> to provide </w:t>
      </w:r>
      <w:r w:rsidR="000C2B00" w:rsidRPr="00D6589B">
        <w:rPr>
          <w:lang w:val="en-US"/>
        </w:rPr>
        <w:t xml:space="preserve">in their offer </w:t>
      </w:r>
      <w:r w:rsidRPr="00D6589B">
        <w:rPr>
          <w:lang w:val="en-US"/>
        </w:rPr>
        <w:t xml:space="preserve">a description of the responsibilities of the team members who will carry </w:t>
      </w:r>
      <w:r w:rsidR="000C2B00">
        <w:rPr>
          <w:lang w:val="en-US"/>
        </w:rPr>
        <w:t xml:space="preserve">out </w:t>
      </w:r>
      <w:r w:rsidRPr="00D6589B">
        <w:rPr>
          <w:lang w:val="en-US"/>
        </w:rPr>
        <w:t xml:space="preserve">the project within the consortium, as well as the distribution of roles among the consortium members, and the budget details for coordination activities. </w:t>
      </w:r>
    </w:p>
    <w:p w14:paraId="7C833E62" w14:textId="072BFEBD" w:rsidR="00C50302" w:rsidRPr="00D6589B" w:rsidRDefault="00C50302" w:rsidP="00826D1F">
      <w:pPr>
        <w:spacing w:before="120" w:after="120" w:line="240" w:lineRule="auto"/>
        <w:jc w:val="both"/>
        <w:rPr>
          <w:lang w:val="en-US"/>
        </w:rPr>
      </w:pPr>
      <w:r w:rsidRPr="00D6589B">
        <w:rPr>
          <w:lang w:val="en-US"/>
        </w:rPr>
        <w:t xml:space="preserve">The tenderers guarantee the qualifications and skills of the staff to be </w:t>
      </w:r>
      <w:proofErr w:type="spellStart"/>
      <w:r w:rsidRPr="00D6589B">
        <w:rPr>
          <w:lang w:val="en-US"/>
        </w:rPr>
        <w:t>mobilised</w:t>
      </w:r>
      <w:proofErr w:type="spellEnd"/>
      <w:r w:rsidRPr="00D6589B">
        <w:rPr>
          <w:lang w:val="en-US"/>
        </w:rPr>
        <w:t xml:space="preserve"> on the project as defined in their </w:t>
      </w:r>
      <w:r w:rsidR="000C2B00">
        <w:rPr>
          <w:lang w:val="en-US"/>
        </w:rPr>
        <w:t>offer</w:t>
      </w:r>
      <w:r w:rsidRPr="00D6589B">
        <w:rPr>
          <w:lang w:val="en-US"/>
        </w:rPr>
        <w:t>.</w:t>
      </w:r>
    </w:p>
    <w:p w14:paraId="51FD1D87" w14:textId="77777777" w:rsidR="00C50302" w:rsidRPr="00D6589B" w:rsidRDefault="00C50302" w:rsidP="00517484">
      <w:pPr>
        <w:spacing w:line="276" w:lineRule="auto"/>
        <w:jc w:val="both"/>
        <w:rPr>
          <w:szCs w:val="20"/>
          <w:lang w:val="en-US"/>
        </w:rPr>
      </w:pPr>
    </w:p>
    <w:p w14:paraId="616BADA1" w14:textId="4FEAD5C5" w:rsidR="00A02C80" w:rsidRPr="00D6589B" w:rsidRDefault="00C50302" w:rsidP="001E2F04">
      <w:pPr>
        <w:pStyle w:val="AFD-titre2"/>
        <w:numPr>
          <w:ilvl w:val="0"/>
          <w:numId w:val="0"/>
        </w:numPr>
        <w:ind w:left="720"/>
        <w:rPr>
          <w:lang w:val="en-US"/>
        </w:rPr>
      </w:pPr>
      <w:bookmarkStart w:id="12" w:name="_Toc200917574"/>
      <w:r w:rsidRPr="00D6589B">
        <w:rPr>
          <w:lang w:val="en-US"/>
        </w:rPr>
        <w:t>Article 11. Right recognized to AFD to reject any proposal</w:t>
      </w:r>
      <w:bookmarkEnd w:id="12"/>
    </w:p>
    <w:p w14:paraId="7F17CCD7" w14:textId="77777777" w:rsidR="00731D79" w:rsidRPr="00D6589B" w:rsidRDefault="00731D79" w:rsidP="00826D1F">
      <w:pPr>
        <w:rPr>
          <w:lang w:val="en-US"/>
        </w:rPr>
      </w:pPr>
    </w:p>
    <w:p w14:paraId="436BE3FF" w14:textId="462B5C93" w:rsidR="00C50302" w:rsidRPr="00D6589B" w:rsidRDefault="00C50302" w:rsidP="00431A22">
      <w:pPr>
        <w:numPr>
          <w:ilvl w:val="0"/>
          <w:numId w:val="12"/>
        </w:numPr>
        <w:spacing w:line="240" w:lineRule="auto"/>
        <w:ind w:left="426" w:hanging="426"/>
        <w:jc w:val="both"/>
        <w:rPr>
          <w:rFonts w:cstheme="minorHAnsi"/>
          <w:lang w:val="en-US"/>
        </w:rPr>
      </w:pPr>
      <w:r w:rsidRPr="00D6589B">
        <w:rPr>
          <w:rFonts w:cstheme="minorHAnsi"/>
          <w:lang w:val="en-US"/>
        </w:rPr>
        <w:t xml:space="preserve"> AFD </w:t>
      </w:r>
      <w:r w:rsidR="000C2B00">
        <w:rPr>
          <w:rFonts w:cstheme="minorHAnsi"/>
          <w:lang w:val="en-US"/>
        </w:rPr>
        <w:t>has</w:t>
      </w:r>
      <w:r w:rsidRPr="00D6589B">
        <w:rPr>
          <w:rFonts w:cstheme="minorHAnsi"/>
          <w:lang w:val="en-US"/>
        </w:rPr>
        <w:t xml:space="preserve"> the right to reject any proposal, to cancel the call for proposals procedure as long as AFD has not awarded the grant(s), without, however, incurring any responsibility towards the </w:t>
      </w:r>
      <w:r w:rsidR="000C2B00">
        <w:rPr>
          <w:rFonts w:cstheme="minorHAnsi"/>
          <w:lang w:val="en-US"/>
        </w:rPr>
        <w:t>organizations</w:t>
      </w:r>
      <w:r w:rsidRPr="00D6589B">
        <w:rPr>
          <w:rFonts w:cstheme="minorHAnsi"/>
          <w:lang w:val="en-US"/>
        </w:rPr>
        <w:t xml:space="preserve"> concerned and without having to inform them of the reasons why the call for proposals has been cancelled or their proposal rejected. </w:t>
      </w:r>
    </w:p>
    <w:p w14:paraId="1D169770" w14:textId="77777777" w:rsidR="00C50302" w:rsidRPr="00D6589B" w:rsidRDefault="00C50302" w:rsidP="00517484">
      <w:pPr>
        <w:jc w:val="both"/>
        <w:rPr>
          <w:rFonts w:cstheme="minorHAnsi"/>
          <w:lang w:val="en-US"/>
        </w:rPr>
      </w:pPr>
    </w:p>
    <w:p w14:paraId="29D73F34" w14:textId="1732ED25" w:rsidR="00AD26BE" w:rsidRDefault="00AD26BE" w:rsidP="001E2F04">
      <w:pPr>
        <w:pStyle w:val="AFD-titre2"/>
        <w:numPr>
          <w:ilvl w:val="0"/>
          <w:numId w:val="0"/>
        </w:numPr>
        <w:ind w:left="720"/>
      </w:pPr>
      <w:bookmarkStart w:id="13" w:name="_Toc200917575"/>
      <w:r>
        <w:t xml:space="preserve">Article 12. Project </w:t>
      </w:r>
      <w:bookmarkEnd w:id="13"/>
      <w:r w:rsidR="000C2B00">
        <w:t>APPRAISAL</w:t>
      </w:r>
      <w:r w:rsidRPr="00AD26BE">
        <w:t xml:space="preserve"> </w:t>
      </w:r>
    </w:p>
    <w:p w14:paraId="04D3ACA6" w14:textId="77777777" w:rsidR="00A02C80" w:rsidRDefault="00A02C80" w:rsidP="00826D1F"/>
    <w:p w14:paraId="05261861" w14:textId="4C4FB88F" w:rsidR="00C50302" w:rsidRPr="00D6589B" w:rsidRDefault="00C50302" w:rsidP="00431A22">
      <w:pPr>
        <w:numPr>
          <w:ilvl w:val="0"/>
          <w:numId w:val="13"/>
        </w:numPr>
        <w:spacing w:line="240" w:lineRule="auto"/>
        <w:ind w:left="426" w:hanging="426"/>
        <w:jc w:val="both"/>
        <w:rPr>
          <w:rFonts w:cstheme="minorHAnsi"/>
          <w:lang w:val="en-US"/>
        </w:rPr>
      </w:pPr>
      <w:r w:rsidRPr="00D6589B">
        <w:rPr>
          <w:rFonts w:cstheme="minorHAnsi"/>
          <w:lang w:val="en-US"/>
        </w:rPr>
        <w:t>After the</w:t>
      </w:r>
      <w:r w:rsidR="000C2B00">
        <w:rPr>
          <w:rFonts w:cstheme="minorHAnsi"/>
          <w:lang w:val="en-US"/>
        </w:rPr>
        <w:t xml:space="preserve"> selection of the project, the P</w:t>
      </w:r>
      <w:r w:rsidRPr="00D6589B">
        <w:rPr>
          <w:rFonts w:cstheme="minorHAnsi"/>
          <w:lang w:val="en-US"/>
        </w:rPr>
        <w:t xml:space="preserve">roject team leaders </w:t>
      </w:r>
      <w:r w:rsidR="000C2B00">
        <w:rPr>
          <w:rFonts w:cstheme="minorHAnsi"/>
          <w:lang w:val="en-US"/>
        </w:rPr>
        <w:t>appraise</w:t>
      </w:r>
      <w:r w:rsidRPr="00D6589B">
        <w:rPr>
          <w:rFonts w:cstheme="minorHAnsi"/>
          <w:lang w:val="en-US"/>
        </w:rPr>
        <w:t xml:space="preserve"> it as part of a dialogue</w:t>
      </w:r>
      <w:r w:rsidR="000C2B00">
        <w:rPr>
          <w:rFonts w:cstheme="minorHAnsi"/>
          <w:lang w:val="en-US"/>
        </w:rPr>
        <w:t xml:space="preserve"> with the applicant</w:t>
      </w:r>
      <w:r w:rsidRPr="00D6589B">
        <w:rPr>
          <w:rFonts w:cstheme="minorHAnsi"/>
          <w:lang w:val="en-US"/>
        </w:rPr>
        <w:t xml:space="preserve">. The consortium remains free to integrate suggestions or not, and AFD remains free not to pursue the proposal’s </w:t>
      </w:r>
      <w:r w:rsidR="000C2B00">
        <w:rPr>
          <w:rFonts w:cstheme="minorHAnsi"/>
          <w:lang w:val="en-US"/>
        </w:rPr>
        <w:t>appraisal</w:t>
      </w:r>
      <w:r w:rsidRPr="00D6589B">
        <w:rPr>
          <w:rFonts w:cstheme="minorHAnsi"/>
          <w:lang w:val="en-US"/>
        </w:rPr>
        <w:t>; the following elements may constitute, among others, a cause for non-validation of the final proposal:</w:t>
      </w:r>
    </w:p>
    <w:p w14:paraId="2181EC2D" w14:textId="0973C6D5" w:rsidR="00C50302" w:rsidRPr="00D6589B" w:rsidRDefault="00731D79" w:rsidP="00431A22">
      <w:pPr>
        <w:pStyle w:val="Paragraphedeliste"/>
        <w:numPr>
          <w:ilvl w:val="0"/>
          <w:numId w:val="18"/>
        </w:numPr>
        <w:spacing w:before="40" w:after="40" w:line="240" w:lineRule="auto"/>
        <w:ind w:left="1145" w:hanging="357"/>
        <w:contextualSpacing w:val="0"/>
        <w:jc w:val="both"/>
        <w:rPr>
          <w:rFonts w:cstheme="minorHAnsi"/>
          <w:lang w:val="en-US"/>
        </w:rPr>
      </w:pPr>
      <w:r w:rsidRPr="00D6589B">
        <w:rPr>
          <w:rFonts w:cstheme="minorHAnsi"/>
          <w:lang w:val="en-US"/>
        </w:rPr>
        <w:lastRenderedPageBreak/>
        <w:t>Refusal to particip</w:t>
      </w:r>
      <w:r w:rsidR="000C2B00">
        <w:rPr>
          <w:rFonts w:cstheme="minorHAnsi"/>
          <w:lang w:val="en-US"/>
        </w:rPr>
        <w:t>ate in a dialogue with the AFD P</w:t>
      </w:r>
      <w:r w:rsidRPr="00D6589B">
        <w:rPr>
          <w:rFonts w:cstheme="minorHAnsi"/>
          <w:lang w:val="en-US"/>
        </w:rPr>
        <w:t xml:space="preserve">roject team leaders, aimed at enriching the proposal; </w:t>
      </w:r>
    </w:p>
    <w:p w14:paraId="104E30E6" w14:textId="54849360" w:rsidR="00C50302" w:rsidRPr="00D6589B" w:rsidRDefault="00731D79" w:rsidP="00431A22">
      <w:pPr>
        <w:pStyle w:val="Paragraphedeliste"/>
        <w:numPr>
          <w:ilvl w:val="0"/>
          <w:numId w:val="18"/>
        </w:numPr>
        <w:spacing w:before="40" w:after="40" w:line="240" w:lineRule="auto"/>
        <w:ind w:left="1145" w:hanging="357"/>
        <w:contextualSpacing w:val="0"/>
        <w:jc w:val="both"/>
        <w:rPr>
          <w:rFonts w:cstheme="minorHAnsi"/>
          <w:lang w:val="en-US"/>
        </w:rPr>
      </w:pPr>
      <w:r w:rsidRPr="00D6589B">
        <w:rPr>
          <w:rFonts w:cstheme="minorHAnsi"/>
          <w:lang w:val="en-US"/>
        </w:rPr>
        <w:t xml:space="preserve">Refusal to present the arguments explaining the non-integration </w:t>
      </w:r>
      <w:r w:rsidR="000C2B00">
        <w:rPr>
          <w:rFonts w:cstheme="minorHAnsi"/>
          <w:lang w:val="en-US"/>
        </w:rPr>
        <w:t>of amendments suggested by the P</w:t>
      </w:r>
      <w:r w:rsidRPr="00D6589B">
        <w:rPr>
          <w:rFonts w:cstheme="minorHAnsi"/>
          <w:lang w:val="en-US"/>
        </w:rPr>
        <w:t xml:space="preserve">roject team leaders. </w:t>
      </w:r>
    </w:p>
    <w:p w14:paraId="53BF440F" w14:textId="77777777" w:rsidR="00C50302" w:rsidRPr="00D6589B" w:rsidRDefault="00C50302" w:rsidP="00517484">
      <w:pPr>
        <w:ind w:left="360"/>
        <w:jc w:val="both"/>
        <w:rPr>
          <w:rFonts w:cstheme="minorHAnsi"/>
          <w:lang w:val="en-US"/>
        </w:rPr>
      </w:pPr>
    </w:p>
    <w:p w14:paraId="524DD580" w14:textId="7BBD5023" w:rsidR="00AD26BE" w:rsidRDefault="00AD26BE" w:rsidP="001E2F04">
      <w:pPr>
        <w:pStyle w:val="AFD-titre2"/>
        <w:numPr>
          <w:ilvl w:val="0"/>
          <w:numId w:val="0"/>
        </w:numPr>
        <w:ind w:left="720"/>
      </w:pPr>
      <w:bookmarkStart w:id="14" w:name="_Toc200917576"/>
      <w:r>
        <w:t>Article 13. Confidentiality</w:t>
      </w:r>
      <w:bookmarkEnd w:id="14"/>
      <w:r w:rsidRPr="00AD26BE">
        <w:t xml:space="preserve"> </w:t>
      </w:r>
    </w:p>
    <w:p w14:paraId="28B8372B" w14:textId="77777777" w:rsidR="00A02C80" w:rsidRDefault="00A02C80" w:rsidP="00826D1F"/>
    <w:p w14:paraId="603A1B16" w14:textId="4CFB255C" w:rsidR="00C50302" w:rsidRPr="00D6589B" w:rsidRDefault="00C50302" w:rsidP="00431A22">
      <w:pPr>
        <w:numPr>
          <w:ilvl w:val="0"/>
          <w:numId w:val="14"/>
        </w:numPr>
        <w:spacing w:line="240" w:lineRule="auto"/>
        <w:ind w:left="426" w:hanging="426"/>
        <w:jc w:val="both"/>
        <w:rPr>
          <w:rFonts w:cstheme="minorHAnsi"/>
          <w:lang w:val="en-US"/>
        </w:rPr>
      </w:pPr>
      <w:r w:rsidRPr="00D6589B">
        <w:rPr>
          <w:rFonts w:cstheme="minorHAnsi"/>
          <w:lang w:val="en-US"/>
        </w:rPr>
        <w:t xml:space="preserve">No information related to the review, clarification, evaluation, comparison of proposals and recommendations for award of grant(s) </w:t>
      </w:r>
      <w:proofErr w:type="gramStart"/>
      <w:r w:rsidRPr="00D6589B">
        <w:rPr>
          <w:rFonts w:cstheme="minorHAnsi"/>
          <w:lang w:val="en-US"/>
        </w:rPr>
        <w:t>may</w:t>
      </w:r>
      <w:proofErr w:type="gramEnd"/>
      <w:r w:rsidRPr="00D6589B">
        <w:rPr>
          <w:rFonts w:cstheme="minorHAnsi"/>
          <w:lang w:val="en-US"/>
        </w:rPr>
        <w:t xml:space="preserve"> be disclosed to the tenderers or any other person outside the review and evaluation procedure, after the opening of the envelopes and until the announcement of the award(s) to the selected </w:t>
      </w:r>
      <w:r w:rsidR="000C2B00">
        <w:rPr>
          <w:rFonts w:cstheme="minorHAnsi"/>
          <w:lang w:val="en-US"/>
        </w:rPr>
        <w:t>organization</w:t>
      </w:r>
      <w:r w:rsidRPr="00D6589B">
        <w:rPr>
          <w:rFonts w:cstheme="minorHAnsi"/>
          <w:lang w:val="en-US"/>
        </w:rPr>
        <w:t>(s).</w:t>
      </w:r>
    </w:p>
    <w:p w14:paraId="0155C4B8" w14:textId="77777777" w:rsidR="00A02C80" w:rsidRPr="00D6589B" w:rsidRDefault="00A02C80" w:rsidP="00517484">
      <w:pPr>
        <w:spacing w:line="240" w:lineRule="auto"/>
        <w:ind w:left="426"/>
        <w:jc w:val="both"/>
        <w:rPr>
          <w:rFonts w:cstheme="minorHAnsi"/>
          <w:color w:val="5B9BD5" w:themeColor="accent1"/>
          <w:lang w:val="en-US"/>
        </w:rPr>
      </w:pPr>
    </w:p>
    <w:p w14:paraId="302E0C83" w14:textId="231BC22A" w:rsidR="00C50302" w:rsidRPr="00D6589B" w:rsidRDefault="00C50302" w:rsidP="00431A22">
      <w:pPr>
        <w:numPr>
          <w:ilvl w:val="0"/>
          <w:numId w:val="14"/>
        </w:numPr>
        <w:spacing w:line="240" w:lineRule="auto"/>
        <w:ind w:left="426" w:hanging="426"/>
        <w:jc w:val="both"/>
        <w:rPr>
          <w:rFonts w:cstheme="minorHAnsi"/>
          <w:lang w:val="en-US"/>
        </w:rPr>
      </w:pPr>
      <w:r w:rsidRPr="00D6589B">
        <w:rPr>
          <w:rFonts w:cstheme="minorHAnsi"/>
          <w:lang w:val="en-US"/>
        </w:rPr>
        <w:t xml:space="preserve"> Any attempt by a tenderer </w:t>
      </w:r>
      <w:r w:rsidR="000C2B00">
        <w:rPr>
          <w:rFonts w:cstheme="minorHAnsi"/>
          <w:lang w:val="en-US"/>
        </w:rPr>
        <w:t>organization</w:t>
      </w:r>
      <w:r w:rsidRPr="00D6589B">
        <w:rPr>
          <w:rFonts w:cstheme="minorHAnsi"/>
          <w:lang w:val="en-US"/>
        </w:rPr>
        <w:t xml:space="preserve"> to influence the Commission in the course of the procedure for examining, evaluating and comparing proposals will lead to the rejection of that </w:t>
      </w:r>
      <w:r w:rsidR="000C2B00">
        <w:rPr>
          <w:rFonts w:cstheme="minorHAnsi"/>
          <w:lang w:val="en-US"/>
        </w:rPr>
        <w:t>organization’s</w:t>
      </w:r>
      <w:r w:rsidRPr="00D6589B">
        <w:rPr>
          <w:rFonts w:cstheme="minorHAnsi"/>
          <w:lang w:val="en-US"/>
        </w:rPr>
        <w:t xml:space="preserve"> proposal.</w:t>
      </w:r>
    </w:p>
    <w:p w14:paraId="71A2B82E" w14:textId="77777777" w:rsidR="00C50302" w:rsidRPr="00D6589B" w:rsidRDefault="00C50302" w:rsidP="00517484">
      <w:pPr>
        <w:jc w:val="both"/>
        <w:rPr>
          <w:rFonts w:cstheme="minorHAnsi"/>
          <w:lang w:val="en-US"/>
        </w:rPr>
      </w:pPr>
    </w:p>
    <w:p w14:paraId="4040FF31" w14:textId="65E3AF90" w:rsidR="00AD26BE" w:rsidRDefault="00AD26BE" w:rsidP="001E2F04">
      <w:pPr>
        <w:pStyle w:val="AFD-titre2"/>
        <w:numPr>
          <w:ilvl w:val="0"/>
          <w:numId w:val="0"/>
        </w:numPr>
        <w:ind w:left="720"/>
      </w:pPr>
      <w:bookmarkStart w:id="15" w:name="_Toc200917577"/>
      <w:r>
        <w:t>Article 14. Information on the selection process</w:t>
      </w:r>
      <w:bookmarkEnd w:id="15"/>
      <w:r w:rsidRPr="00AD26BE">
        <w:t xml:space="preserve"> </w:t>
      </w:r>
    </w:p>
    <w:p w14:paraId="6AD31CDF" w14:textId="77777777" w:rsidR="00A02C80" w:rsidRPr="001033A4" w:rsidRDefault="00A02C80" w:rsidP="00826D1F"/>
    <w:p w14:paraId="081B6BEA" w14:textId="3AED4FF4" w:rsidR="00C50302" w:rsidRPr="00D6589B" w:rsidRDefault="00C50302" w:rsidP="00431A22">
      <w:pPr>
        <w:numPr>
          <w:ilvl w:val="0"/>
          <w:numId w:val="15"/>
        </w:numPr>
        <w:spacing w:line="240" w:lineRule="auto"/>
        <w:ind w:left="426" w:hanging="426"/>
        <w:jc w:val="both"/>
        <w:rPr>
          <w:rFonts w:cstheme="minorHAnsi"/>
          <w:lang w:val="en-US"/>
        </w:rPr>
      </w:pPr>
      <w:r w:rsidRPr="00D6589B">
        <w:rPr>
          <w:rFonts w:cstheme="minorHAnsi"/>
          <w:lang w:val="en-US"/>
        </w:rPr>
        <w:t xml:space="preserve">Each </w:t>
      </w:r>
      <w:r w:rsidR="000C2B00">
        <w:rPr>
          <w:rFonts w:cstheme="minorHAnsi"/>
          <w:lang w:val="en-US"/>
        </w:rPr>
        <w:t>organization</w:t>
      </w:r>
      <w:r w:rsidRPr="00D6589B">
        <w:rPr>
          <w:rFonts w:cstheme="minorHAnsi"/>
          <w:lang w:val="en-US"/>
        </w:rPr>
        <w:t xml:space="preserve"> that </w:t>
      </w:r>
      <w:proofErr w:type="gramStart"/>
      <w:r w:rsidRPr="00D6589B">
        <w:rPr>
          <w:rFonts w:cstheme="minorHAnsi"/>
          <w:lang w:val="en-US"/>
        </w:rPr>
        <w:t>has been selected</w:t>
      </w:r>
      <w:proofErr w:type="gramEnd"/>
      <w:r w:rsidRPr="00D6589B">
        <w:rPr>
          <w:rFonts w:cstheme="minorHAnsi"/>
          <w:lang w:val="en-US"/>
        </w:rPr>
        <w:t xml:space="preserve"> by the selection committee will be informed by email, which sets the </w:t>
      </w:r>
      <w:r w:rsidR="000C2B00">
        <w:rPr>
          <w:rFonts w:cstheme="minorHAnsi"/>
          <w:lang w:val="en-US"/>
        </w:rPr>
        <w:t>appraisal timeline</w:t>
      </w:r>
      <w:r w:rsidRPr="00D6589B">
        <w:rPr>
          <w:rFonts w:cstheme="minorHAnsi"/>
          <w:lang w:val="en-US"/>
        </w:rPr>
        <w:t xml:space="preserve"> that will serve as a support for the dialogue.</w:t>
      </w:r>
    </w:p>
    <w:p w14:paraId="3A281381" w14:textId="77777777" w:rsidR="00A61665" w:rsidRPr="00D6589B" w:rsidRDefault="00A61665" w:rsidP="00A61665">
      <w:pPr>
        <w:spacing w:line="240" w:lineRule="auto"/>
        <w:jc w:val="both"/>
        <w:rPr>
          <w:rFonts w:cstheme="minorHAnsi"/>
          <w:lang w:val="en-US"/>
        </w:rPr>
      </w:pPr>
    </w:p>
    <w:p w14:paraId="0A078330" w14:textId="77777777" w:rsidR="00A61665" w:rsidRPr="00D6589B" w:rsidRDefault="00A61665" w:rsidP="00826D1F">
      <w:pPr>
        <w:spacing w:line="240" w:lineRule="auto"/>
        <w:jc w:val="both"/>
        <w:rPr>
          <w:rFonts w:cstheme="minorHAnsi"/>
          <w:lang w:val="en-US"/>
        </w:rPr>
      </w:pPr>
    </w:p>
    <w:p w14:paraId="01FB0A87" w14:textId="082D33A5" w:rsidR="00C50302" w:rsidRPr="00D6589B" w:rsidRDefault="00AD26BE" w:rsidP="001E2F04">
      <w:pPr>
        <w:pStyle w:val="AFD-titre2"/>
        <w:numPr>
          <w:ilvl w:val="0"/>
          <w:numId w:val="0"/>
        </w:numPr>
        <w:ind w:left="720"/>
        <w:rPr>
          <w:lang w:val="en-US"/>
        </w:rPr>
      </w:pPr>
      <w:bookmarkStart w:id="16" w:name="_Toc200917578"/>
      <w:r w:rsidRPr="00D6589B">
        <w:rPr>
          <w:lang w:val="en-US"/>
        </w:rPr>
        <w:t>Article 15. Information on the granting and signature of the financing agreement</w:t>
      </w:r>
      <w:bookmarkEnd w:id="16"/>
    </w:p>
    <w:p w14:paraId="4922E488" w14:textId="77777777" w:rsidR="00A02C80" w:rsidRPr="00D6589B" w:rsidRDefault="00A02C80" w:rsidP="00826D1F">
      <w:pPr>
        <w:rPr>
          <w:lang w:val="en-US"/>
        </w:rPr>
      </w:pPr>
    </w:p>
    <w:p w14:paraId="16CF820F" w14:textId="3E2CA6AB" w:rsidR="00C50302" w:rsidRPr="00D6589B" w:rsidRDefault="00C50302" w:rsidP="00431A22">
      <w:pPr>
        <w:numPr>
          <w:ilvl w:val="0"/>
          <w:numId w:val="16"/>
        </w:numPr>
        <w:spacing w:line="240" w:lineRule="auto"/>
        <w:ind w:left="426" w:hanging="426"/>
        <w:jc w:val="both"/>
        <w:rPr>
          <w:rFonts w:cstheme="minorHAnsi"/>
          <w:lang w:val="en-US"/>
        </w:rPr>
      </w:pPr>
      <w:r w:rsidRPr="00D6589B">
        <w:rPr>
          <w:rFonts w:cstheme="minorHAnsi"/>
          <w:lang w:val="en-US"/>
        </w:rPr>
        <w:t xml:space="preserve"> The Project Team Leader will send a letter to the </w:t>
      </w:r>
      <w:r w:rsidR="000C2B00">
        <w:rPr>
          <w:rFonts w:cstheme="minorHAnsi"/>
          <w:lang w:val="en-US"/>
        </w:rPr>
        <w:t>organization</w:t>
      </w:r>
      <w:r w:rsidRPr="00D6589B">
        <w:rPr>
          <w:rFonts w:cstheme="minorHAnsi"/>
          <w:lang w:val="en-US"/>
        </w:rPr>
        <w:t xml:space="preserve"> </w:t>
      </w:r>
      <w:r w:rsidR="000C2B00">
        <w:rPr>
          <w:rFonts w:cstheme="minorHAnsi"/>
          <w:lang w:val="en-US"/>
        </w:rPr>
        <w:t>selected to receive</w:t>
      </w:r>
      <w:r w:rsidRPr="00D6589B">
        <w:rPr>
          <w:rFonts w:cstheme="minorHAnsi"/>
          <w:lang w:val="en-US"/>
        </w:rPr>
        <w:t xml:space="preserve"> the grant informing it of the awarding of the </w:t>
      </w:r>
      <w:r w:rsidR="000C2B00">
        <w:rPr>
          <w:rFonts w:cstheme="minorHAnsi"/>
          <w:lang w:val="en-US"/>
        </w:rPr>
        <w:t>grant</w:t>
      </w:r>
      <w:r w:rsidRPr="00D6589B">
        <w:rPr>
          <w:rFonts w:cstheme="minorHAnsi"/>
          <w:lang w:val="en-US"/>
        </w:rPr>
        <w:t xml:space="preserve">, then the financing agreement </w:t>
      </w:r>
      <w:r w:rsidR="000C2B00" w:rsidRPr="00D6589B">
        <w:rPr>
          <w:rFonts w:cstheme="minorHAnsi"/>
          <w:lang w:val="en-US"/>
        </w:rPr>
        <w:t xml:space="preserve">draft </w:t>
      </w:r>
      <w:r w:rsidRPr="00D6589B">
        <w:rPr>
          <w:rFonts w:cstheme="minorHAnsi"/>
          <w:lang w:val="en-US"/>
        </w:rPr>
        <w:t xml:space="preserve">for approval before signature.  </w:t>
      </w:r>
    </w:p>
    <w:p w14:paraId="55CF1C65" w14:textId="3A50A757" w:rsidR="00631B46" w:rsidRPr="00D6589B" w:rsidRDefault="00631B46" w:rsidP="006C5769">
      <w:pPr>
        <w:rPr>
          <w:lang w:val="en-US"/>
        </w:rPr>
      </w:pPr>
    </w:p>
    <w:p w14:paraId="42791F31" w14:textId="5CD710C5" w:rsidR="006452DD" w:rsidRPr="00D6589B" w:rsidRDefault="00514EC1" w:rsidP="006C5769">
      <w:pPr>
        <w:pStyle w:val="AFD-titre1"/>
        <w:rPr>
          <w:lang w:val="en-US"/>
        </w:rPr>
      </w:pPr>
      <w:bookmarkStart w:id="17" w:name="_Toc192685693"/>
      <w:bookmarkStart w:id="18" w:name="_Toc192685694"/>
      <w:bookmarkStart w:id="19" w:name="_Toc200917579"/>
      <w:bookmarkEnd w:id="17"/>
      <w:bookmarkEnd w:id="18"/>
      <w:r w:rsidRPr="00D6589B">
        <w:rPr>
          <w:lang w:val="en-US"/>
        </w:rPr>
        <w:t>PROCEDURES FOR THE SELECTION AND FINAL VALIDATION OF PROPOSALS</w:t>
      </w:r>
      <w:bookmarkEnd w:id="19"/>
    </w:p>
    <w:p w14:paraId="7C810226" w14:textId="77777777" w:rsidR="00A02C80" w:rsidRPr="00D6589B" w:rsidRDefault="00A02C80" w:rsidP="00517484">
      <w:pPr>
        <w:jc w:val="both"/>
        <w:rPr>
          <w:rFonts w:cstheme="minorHAnsi"/>
          <w:lang w:val="en-US"/>
        </w:rPr>
      </w:pPr>
      <w:r w:rsidRPr="00D6589B">
        <w:rPr>
          <w:rFonts w:cstheme="minorHAnsi"/>
          <w:lang w:val="en-US"/>
        </w:rPr>
        <w:t xml:space="preserve">The process that leads to the funding agreement </w:t>
      </w:r>
      <w:proofErr w:type="gramStart"/>
      <w:r w:rsidRPr="00D6589B">
        <w:rPr>
          <w:rFonts w:cstheme="minorHAnsi"/>
          <w:lang w:val="en-US"/>
        </w:rPr>
        <w:t>is carried out</w:t>
      </w:r>
      <w:proofErr w:type="gramEnd"/>
      <w:r w:rsidRPr="00D6589B">
        <w:rPr>
          <w:rFonts w:cstheme="minorHAnsi"/>
          <w:lang w:val="en-US"/>
        </w:rPr>
        <w:t xml:space="preserve"> in two stages: </w:t>
      </w:r>
    </w:p>
    <w:p w14:paraId="24A4E049" w14:textId="6C6A07F7" w:rsidR="00D17400" w:rsidRPr="00D6589B" w:rsidRDefault="00A02C80" w:rsidP="00431A22">
      <w:pPr>
        <w:numPr>
          <w:ilvl w:val="0"/>
          <w:numId w:val="19"/>
        </w:numPr>
        <w:spacing w:before="120" w:after="120" w:line="240" w:lineRule="auto"/>
        <w:jc w:val="both"/>
        <w:rPr>
          <w:rFonts w:cstheme="minorHAnsi"/>
          <w:lang w:val="en-US"/>
        </w:rPr>
      </w:pPr>
      <w:proofErr w:type="gramStart"/>
      <w:r w:rsidRPr="00D6589B">
        <w:rPr>
          <w:rFonts w:cstheme="minorHAnsi"/>
          <w:lang w:val="en-US"/>
        </w:rPr>
        <w:t>selection on the basis of a project note (section III) accompanied by a financial outline (section IV), a submission letter (section V), a logical framework (section VI), and a timetable (section VII) the data sheets of the holder and the structures of the consortium if applicable (sections VIII and IX), the table of financial flows within the consortium (section X), the project questionnaire (section XI) and the administrative file (section XII)</w:t>
      </w:r>
      <w:r w:rsidRPr="00D6589B">
        <w:rPr>
          <w:rFonts w:cstheme="minorHAnsi"/>
          <w:b/>
          <w:highlight w:val="yellow"/>
          <w:lang w:val="en-US"/>
        </w:rPr>
        <w:t xml:space="preserve"> to be submitted no later than August 31, 2025, at 08:00 AM, Paris time (as per arrival date) on the page dedicated to the call for projects of the AFD website (tab "SUBMIT A PROJECT").</w:t>
      </w:r>
      <w:proofErr w:type="gramEnd"/>
      <w:r w:rsidRPr="00D6589B">
        <w:rPr>
          <w:rFonts w:cstheme="minorHAnsi"/>
          <w:b/>
          <w:highlight w:val="yellow"/>
          <w:lang w:val="en-US"/>
        </w:rPr>
        <w:t xml:space="preserve"> An automatic acknowledgement of receipt email </w:t>
      </w:r>
      <w:proofErr w:type="gramStart"/>
      <w:r w:rsidRPr="00D6589B">
        <w:rPr>
          <w:rFonts w:cstheme="minorHAnsi"/>
          <w:b/>
          <w:highlight w:val="yellow"/>
          <w:lang w:val="en-US"/>
        </w:rPr>
        <w:t>will be sent</w:t>
      </w:r>
      <w:proofErr w:type="gramEnd"/>
      <w:r w:rsidRPr="00D6589B">
        <w:rPr>
          <w:rFonts w:cstheme="minorHAnsi"/>
          <w:b/>
          <w:highlight w:val="yellow"/>
          <w:lang w:val="en-US"/>
        </w:rPr>
        <w:t xml:space="preserve"> to</w:t>
      </w:r>
      <w:r w:rsidRPr="00D6589B">
        <w:rPr>
          <w:rFonts w:cstheme="minorHAnsi"/>
          <w:lang w:val="en-US"/>
        </w:rPr>
        <w:t xml:space="preserve"> the consortia </w:t>
      </w:r>
      <w:r w:rsidR="000C2B00">
        <w:rPr>
          <w:lang w:val="en-US"/>
        </w:rPr>
        <w:t>when</w:t>
      </w:r>
      <w:r w:rsidR="00731D79" w:rsidRPr="00D6589B">
        <w:rPr>
          <w:lang w:val="en-US"/>
        </w:rPr>
        <w:t xml:space="preserve"> the proposal has been successfully received.</w:t>
      </w:r>
      <w:r w:rsidR="00394E2C" w:rsidRPr="00D6589B">
        <w:rPr>
          <w:rFonts w:cstheme="minorHAnsi"/>
          <w:lang w:val="en-US"/>
        </w:rPr>
        <w:t xml:space="preserve"> </w:t>
      </w:r>
    </w:p>
    <w:p w14:paraId="2C17566D" w14:textId="24BA1612" w:rsidR="006210FB" w:rsidRPr="00D6589B" w:rsidRDefault="00731D79" w:rsidP="00826D1F">
      <w:pPr>
        <w:spacing w:before="120" w:after="120" w:line="240" w:lineRule="auto"/>
        <w:ind w:left="720"/>
        <w:jc w:val="both"/>
        <w:rPr>
          <w:rFonts w:cstheme="minorHAnsi"/>
          <w:lang w:val="en-US"/>
        </w:rPr>
      </w:pPr>
      <w:r w:rsidRPr="00D6589B">
        <w:rPr>
          <w:rFonts w:cstheme="minorHAnsi"/>
          <w:lang w:val="en-US"/>
        </w:rPr>
        <w:t xml:space="preserve">If the consortium has submitted its proposal on time without having received an acknowledgment of receipt email, it is </w:t>
      </w:r>
      <w:r w:rsidR="000C2B00">
        <w:rPr>
          <w:rFonts w:cstheme="minorHAnsi"/>
          <w:lang w:val="en-US"/>
        </w:rPr>
        <w:t>its</w:t>
      </w:r>
      <w:r w:rsidRPr="00D6589B">
        <w:rPr>
          <w:rFonts w:cstheme="minorHAnsi"/>
          <w:lang w:val="en-US"/>
        </w:rPr>
        <w:t xml:space="preserve"> responsibility to notify the AFD no later than </w:t>
      </w:r>
      <w:r w:rsidRPr="00D6589B">
        <w:rPr>
          <w:rFonts w:cstheme="minorHAnsi"/>
          <w:lang w:val="en-US"/>
        </w:rPr>
        <w:lastRenderedPageBreak/>
        <w:t xml:space="preserve">12 hours after the closing time of the call for proposals and to provide proof that the proposal </w:t>
      </w:r>
      <w:proofErr w:type="gramStart"/>
      <w:r w:rsidRPr="00D6589B">
        <w:rPr>
          <w:rFonts w:cstheme="minorHAnsi"/>
          <w:lang w:val="en-US"/>
        </w:rPr>
        <w:t>was indeed sent</w:t>
      </w:r>
      <w:proofErr w:type="gramEnd"/>
      <w:r w:rsidRPr="00D6589B">
        <w:rPr>
          <w:rFonts w:cstheme="minorHAnsi"/>
          <w:lang w:val="en-US"/>
        </w:rPr>
        <w:t xml:space="preserve"> before the closing deadline.</w:t>
      </w:r>
    </w:p>
    <w:p w14:paraId="3261F8FF" w14:textId="49FD127B" w:rsidR="00A02C80" w:rsidRPr="00D6589B" w:rsidRDefault="00A02C80" w:rsidP="00826D1F">
      <w:pPr>
        <w:spacing w:before="120" w:after="120"/>
        <w:ind w:left="720"/>
        <w:jc w:val="both"/>
        <w:rPr>
          <w:rFonts w:cstheme="minorHAnsi"/>
          <w:lang w:val="en-US"/>
        </w:rPr>
      </w:pPr>
      <w:r w:rsidRPr="00D6589B">
        <w:rPr>
          <w:rFonts w:cstheme="minorHAnsi"/>
          <w:lang w:val="en-US"/>
        </w:rPr>
        <w:t xml:space="preserve">If the files deposited on the AFD website exceed the maximum size of 9 Megabytes (MB) – weight per file, they </w:t>
      </w:r>
      <w:proofErr w:type="gramStart"/>
      <w:r w:rsidRPr="00D6589B">
        <w:rPr>
          <w:rFonts w:cstheme="minorHAnsi"/>
          <w:lang w:val="en-US"/>
        </w:rPr>
        <w:t>must be shared</w:t>
      </w:r>
      <w:proofErr w:type="gramEnd"/>
      <w:r w:rsidRPr="00D6589B">
        <w:rPr>
          <w:rFonts w:cstheme="minorHAnsi"/>
          <w:lang w:val="en-US"/>
        </w:rPr>
        <w:t xml:space="preserve"> via a file exchange platform. </w:t>
      </w:r>
    </w:p>
    <w:p w14:paraId="4F1F88AB" w14:textId="77777777" w:rsidR="00517484" w:rsidRPr="00D6589B" w:rsidRDefault="00517484" w:rsidP="00517484">
      <w:pPr>
        <w:ind w:left="720"/>
        <w:jc w:val="both"/>
        <w:rPr>
          <w:rFonts w:cstheme="minorHAnsi"/>
          <w:lang w:val="en-US"/>
        </w:rPr>
      </w:pPr>
    </w:p>
    <w:p w14:paraId="739A1631" w14:textId="56C3B3BE" w:rsidR="00A02C80" w:rsidRPr="00D6589B" w:rsidRDefault="00731D79" w:rsidP="00431A22">
      <w:pPr>
        <w:numPr>
          <w:ilvl w:val="0"/>
          <w:numId w:val="19"/>
        </w:numPr>
        <w:spacing w:line="240" w:lineRule="auto"/>
        <w:jc w:val="both"/>
        <w:rPr>
          <w:rFonts w:cstheme="minorHAnsi"/>
          <w:b/>
          <w:caps/>
          <w:lang w:val="en-US"/>
        </w:rPr>
      </w:pPr>
      <w:r w:rsidRPr="00D6589B">
        <w:rPr>
          <w:rFonts w:cstheme="minorHAnsi"/>
          <w:lang w:val="en-US"/>
        </w:rPr>
        <w:t>Continuation of the dialogue</w:t>
      </w:r>
      <w:r w:rsidR="000C2B00">
        <w:rPr>
          <w:rFonts w:cstheme="minorHAnsi"/>
          <w:lang w:val="en-US"/>
        </w:rPr>
        <w:t xml:space="preserve"> with the AFD P</w:t>
      </w:r>
      <w:r w:rsidRPr="00D6589B">
        <w:rPr>
          <w:rFonts w:cstheme="minorHAnsi"/>
          <w:lang w:val="en-US"/>
        </w:rPr>
        <w:t xml:space="preserve">roject team, allowing to enrich the proposal and to </w:t>
      </w:r>
      <w:r w:rsidR="008C10B0">
        <w:rPr>
          <w:rFonts w:cstheme="minorHAnsi"/>
          <w:lang w:val="en-US"/>
        </w:rPr>
        <w:t>submit</w:t>
      </w:r>
      <w:r w:rsidRPr="00D6589B">
        <w:rPr>
          <w:rFonts w:cstheme="minorHAnsi"/>
          <w:lang w:val="en-US"/>
        </w:rPr>
        <w:t xml:space="preserve"> a final project note, which will serve as a basis for the Project </w:t>
      </w:r>
      <w:r w:rsidR="005E0280">
        <w:rPr>
          <w:rFonts w:cstheme="minorHAnsi"/>
          <w:lang w:val="en-US"/>
        </w:rPr>
        <w:t>Team Leaders</w:t>
      </w:r>
      <w:r w:rsidRPr="00D6589B">
        <w:rPr>
          <w:rFonts w:cstheme="minorHAnsi"/>
          <w:lang w:val="en-US"/>
        </w:rPr>
        <w:t xml:space="preserve"> to submit the </w:t>
      </w:r>
      <w:r w:rsidR="000C2B00">
        <w:rPr>
          <w:rFonts w:cstheme="minorHAnsi"/>
          <w:lang w:val="en-US"/>
        </w:rPr>
        <w:t>project</w:t>
      </w:r>
      <w:r w:rsidRPr="00D6589B">
        <w:rPr>
          <w:rFonts w:cstheme="minorHAnsi"/>
          <w:lang w:val="en-US"/>
        </w:rPr>
        <w:t xml:space="preserve"> to the AFD </w:t>
      </w:r>
      <w:r w:rsidR="000C2B00">
        <w:rPr>
          <w:rFonts w:cstheme="minorHAnsi"/>
          <w:lang w:val="en-US"/>
        </w:rPr>
        <w:t>approval</w:t>
      </w:r>
      <w:r w:rsidRPr="00D6589B">
        <w:rPr>
          <w:rFonts w:cstheme="minorHAnsi"/>
          <w:lang w:val="en-US"/>
        </w:rPr>
        <w:t xml:space="preserve"> bodies.</w:t>
      </w:r>
    </w:p>
    <w:p w14:paraId="7952418B" w14:textId="77777777" w:rsidR="00A02C80" w:rsidRPr="00D6589B" w:rsidRDefault="00A02C80" w:rsidP="00517484">
      <w:pPr>
        <w:jc w:val="both"/>
        <w:rPr>
          <w:rFonts w:cstheme="minorHAnsi"/>
          <w:b/>
          <w:caps/>
          <w:lang w:val="en-US"/>
        </w:rPr>
      </w:pPr>
    </w:p>
    <w:p w14:paraId="1CED5881" w14:textId="352F9777" w:rsidR="00517484" w:rsidRPr="00D6589B" w:rsidRDefault="00392C27" w:rsidP="001E2F04">
      <w:pPr>
        <w:rPr>
          <w:b/>
          <w:lang w:val="en-US"/>
        </w:rPr>
      </w:pPr>
      <w:r w:rsidRPr="00D6589B">
        <w:rPr>
          <w:b/>
          <w:lang w:val="en-US"/>
        </w:rPr>
        <w:t>Selection of proposals</w:t>
      </w:r>
    </w:p>
    <w:p w14:paraId="71B76C1F" w14:textId="71DB8586" w:rsidR="00392C27" w:rsidRPr="00D6589B" w:rsidRDefault="00392C27" w:rsidP="00826D1F">
      <w:pPr>
        <w:pStyle w:val="Commentaire"/>
        <w:spacing w:before="120"/>
        <w:jc w:val="both"/>
        <w:rPr>
          <w:rFonts w:cstheme="minorHAnsi"/>
          <w:lang w:val="en-US"/>
        </w:rPr>
      </w:pPr>
      <w:r w:rsidRPr="00D6589B">
        <w:rPr>
          <w:rFonts w:cstheme="minorHAnsi"/>
          <w:lang w:val="en-US"/>
        </w:rPr>
        <w:t xml:space="preserve">Selection </w:t>
      </w:r>
      <w:proofErr w:type="gramStart"/>
      <w:r w:rsidRPr="00D6589B">
        <w:rPr>
          <w:rFonts w:cstheme="minorHAnsi"/>
          <w:lang w:val="en-US"/>
        </w:rPr>
        <w:t>on the basis of</w:t>
      </w:r>
      <w:proofErr w:type="gramEnd"/>
      <w:r w:rsidRPr="00D6589B">
        <w:rPr>
          <w:rFonts w:cstheme="minorHAnsi"/>
          <w:lang w:val="en-US"/>
        </w:rPr>
        <w:t xml:space="preserve"> a project note accompanied by an administrative file.</w:t>
      </w:r>
    </w:p>
    <w:p w14:paraId="5117A859" w14:textId="20D9FF03" w:rsidR="00517484" w:rsidRPr="00D6589B" w:rsidRDefault="00943A11" w:rsidP="007E7B73">
      <w:pPr>
        <w:pStyle w:val="Commentaire"/>
        <w:spacing w:before="120" w:after="120"/>
        <w:jc w:val="both"/>
        <w:rPr>
          <w:rFonts w:cstheme="minorHAnsi"/>
          <w:lang w:val="en-US"/>
        </w:rPr>
      </w:pPr>
      <w:r w:rsidRPr="00D6589B">
        <w:rPr>
          <w:rFonts w:cstheme="minorHAnsi"/>
          <w:lang w:val="en-US"/>
        </w:rPr>
        <w:t xml:space="preserve">To submit their project, each </w:t>
      </w:r>
      <w:r w:rsidR="000C2B00">
        <w:rPr>
          <w:rFonts w:cstheme="minorHAnsi"/>
          <w:lang w:val="en-US"/>
        </w:rPr>
        <w:t>lead organization</w:t>
      </w:r>
      <w:r w:rsidRPr="00D6589B">
        <w:rPr>
          <w:rFonts w:cstheme="minorHAnsi"/>
          <w:lang w:val="en-US"/>
        </w:rPr>
        <w:t xml:space="preserve"> will fill out the online application form, making sure to provide all the requested elements (tab "SUBMIT A PROJECT" on the page dedicated to the call for projects on the AFD website). </w:t>
      </w:r>
    </w:p>
    <w:p w14:paraId="03F94A9A" w14:textId="165856A3" w:rsidR="00517484" w:rsidRPr="00D6589B" w:rsidRDefault="000C2B00" w:rsidP="00431A22">
      <w:pPr>
        <w:pStyle w:val="Paragraphedeliste"/>
        <w:numPr>
          <w:ilvl w:val="0"/>
          <w:numId w:val="18"/>
        </w:numPr>
        <w:spacing w:before="40" w:after="40" w:line="240" w:lineRule="auto"/>
        <w:ind w:left="1145" w:hanging="357"/>
        <w:contextualSpacing w:val="0"/>
        <w:jc w:val="both"/>
        <w:rPr>
          <w:rFonts w:cstheme="minorHAnsi"/>
          <w:lang w:val="en-US"/>
        </w:rPr>
      </w:pPr>
      <w:r>
        <w:rPr>
          <w:rFonts w:cstheme="minorHAnsi"/>
          <w:lang w:val="en-US"/>
        </w:rPr>
        <w:t>its</w:t>
      </w:r>
      <w:r w:rsidR="00731D79" w:rsidRPr="00D6589B">
        <w:rPr>
          <w:rFonts w:cstheme="minorHAnsi"/>
          <w:lang w:val="en-US"/>
        </w:rPr>
        <w:t xml:space="preserve"> proposal in accordance with the project note template signed electronically by a person authorized to request funding for the structure;  </w:t>
      </w:r>
    </w:p>
    <w:p w14:paraId="181C8524" w14:textId="59B68190" w:rsidR="00A02C80" w:rsidRPr="00D6589B" w:rsidRDefault="00731D79" w:rsidP="00431A22">
      <w:pPr>
        <w:pStyle w:val="Paragraphedeliste"/>
        <w:numPr>
          <w:ilvl w:val="0"/>
          <w:numId w:val="18"/>
        </w:numPr>
        <w:spacing w:before="40" w:after="40" w:line="240" w:lineRule="auto"/>
        <w:ind w:left="1145" w:hanging="357"/>
        <w:contextualSpacing w:val="0"/>
        <w:jc w:val="both"/>
        <w:rPr>
          <w:rFonts w:cstheme="minorHAnsi"/>
          <w:lang w:val="en-US"/>
        </w:rPr>
      </w:pPr>
      <w:r w:rsidRPr="00D6589B">
        <w:rPr>
          <w:rFonts w:cstheme="minorHAnsi"/>
          <w:lang w:val="en-US"/>
        </w:rPr>
        <w:t>All the operational and administrative documents requested.</w:t>
      </w:r>
    </w:p>
    <w:p w14:paraId="31A4BBEF" w14:textId="202F5860" w:rsidR="00517484" w:rsidRPr="00D6589B" w:rsidRDefault="00517484" w:rsidP="00517484">
      <w:pPr>
        <w:pStyle w:val="Commentaire"/>
        <w:jc w:val="both"/>
        <w:rPr>
          <w:rFonts w:cstheme="minorHAnsi"/>
          <w:b/>
          <w:lang w:val="en-US"/>
        </w:rPr>
      </w:pPr>
    </w:p>
    <w:p w14:paraId="192C861B" w14:textId="11DF02BE" w:rsidR="00A02C80" w:rsidRPr="00D6589B" w:rsidRDefault="00A02C80" w:rsidP="00B52C21">
      <w:pPr>
        <w:tabs>
          <w:tab w:val="left" w:pos="1260"/>
        </w:tabs>
        <w:spacing w:line="240" w:lineRule="auto"/>
        <w:jc w:val="both"/>
        <w:rPr>
          <w:rFonts w:cstheme="minorHAnsi"/>
          <w:b/>
          <w:szCs w:val="20"/>
          <w:lang w:val="en-US"/>
        </w:rPr>
      </w:pPr>
      <w:r w:rsidRPr="00D6589B">
        <w:rPr>
          <w:rFonts w:cstheme="minorHAnsi"/>
          <w:b/>
          <w:szCs w:val="20"/>
          <w:lang w:val="en-US"/>
        </w:rPr>
        <w:t xml:space="preserve">The proposals </w:t>
      </w:r>
      <w:proofErr w:type="gramStart"/>
      <w:r w:rsidRPr="00D6589B">
        <w:rPr>
          <w:rFonts w:cstheme="minorHAnsi"/>
          <w:b/>
          <w:szCs w:val="20"/>
          <w:lang w:val="en-US"/>
        </w:rPr>
        <w:t>will be written</w:t>
      </w:r>
      <w:proofErr w:type="gramEnd"/>
      <w:r w:rsidRPr="00D6589B">
        <w:rPr>
          <w:rFonts w:cstheme="minorHAnsi"/>
          <w:b/>
          <w:szCs w:val="20"/>
          <w:lang w:val="en-US"/>
        </w:rPr>
        <w:t xml:space="preserve"> in French or English.</w:t>
      </w:r>
      <w:r w:rsidRPr="00D6589B">
        <w:rPr>
          <w:rFonts w:cstheme="minorHAnsi"/>
          <w:szCs w:val="20"/>
          <w:lang w:val="en-US"/>
        </w:rPr>
        <w:t xml:space="preserve"> Nevertheless, if the initial proposal </w:t>
      </w:r>
      <w:proofErr w:type="gramStart"/>
      <w:r w:rsidRPr="00D6589B">
        <w:rPr>
          <w:rFonts w:cstheme="minorHAnsi"/>
          <w:szCs w:val="20"/>
          <w:lang w:val="en-US"/>
        </w:rPr>
        <w:t>is written</w:t>
      </w:r>
      <w:proofErr w:type="gramEnd"/>
      <w:r w:rsidRPr="00D6589B">
        <w:rPr>
          <w:rFonts w:cstheme="minorHAnsi"/>
          <w:szCs w:val="20"/>
          <w:lang w:val="en-US"/>
        </w:rPr>
        <w:t xml:space="preserve"> in English,</w:t>
      </w:r>
      <w:r w:rsidR="00731D79" w:rsidRPr="00D6589B">
        <w:rPr>
          <w:rFonts w:cstheme="minorHAnsi"/>
          <w:b/>
          <w:szCs w:val="20"/>
          <w:lang w:val="en-US"/>
        </w:rPr>
        <w:t xml:space="preserve"> the consortium must agree to continue the </w:t>
      </w:r>
      <w:r w:rsidR="000C2B00">
        <w:rPr>
          <w:rFonts w:cstheme="minorHAnsi"/>
          <w:b/>
          <w:szCs w:val="20"/>
          <w:lang w:val="en-US"/>
        </w:rPr>
        <w:t>appraisal process</w:t>
      </w:r>
      <w:r w:rsidR="00731D79" w:rsidRPr="00D6589B">
        <w:rPr>
          <w:rFonts w:cstheme="minorHAnsi"/>
          <w:b/>
          <w:szCs w:val="20"/>
          <w:lang w:val="en-US"/>
        </w:rPr>
        <w:t xml:space="preserve"> and contracting of the project in French only.</w:t>
      </w:r>
    </w:p>
    <w:p w14:paraId="095EDBB6" w14:textId="77777777" w:rsidR="00A02C80" w:rsidRPr="00D6589B" w:rsidRDefault="00A02C80" w:rsidP="00517484">
      <w:pPr>
        <w:jc w:val="both"/>
        <w:rPr>
          <w:rFonts w:cstheme="minorHAnsi"/>
          <w:szCs w:val="20"/>
          <w:lang w:val="en-US"/>
        </w:rPr>
      </w:pPr>
    </w:p>
    <w:p w14:paraId="171F98A1" w14:textId="3D3F6C97" w:rsidR="00A02C80" w:rsidRPr="000C2B00" w:rsidRDefault="006210FB" w:rsidP="001E2F04">
      <w:pPr>
        <w:rPr>
          <w:rFonts w:cstheme="minorHAnsi"/>
          <w:b/>
          <w:szCs w:val="20"/>
          <w:lang w:val="en-US"/>
        </w:rPr>
      </w:pPr>
      <w:r w:rsidRPr="000C2B00">
        <w:rPr>
          <w:b/>
          <w:lang w:val="en-US"/>
        </w:rPr>
        <w:t xml:space="preserve">Elaboration and final validation of the proposals </w:t>
      </w:r>
    </w:p>
    <w:p w14:paraId="5C39DC67" w14:textId="77777777" w:rsidR="00517484" w:rsidRPr="00D6589B" w:rsidRDefault="00517484" w:rsidP="00B52C21">
      <w:pPr>
        <w:spacing w:line="240" w:lineRule="auto"/>
        <w:jc w:val="both"/>
        <w:rPr>
          <w:rFonts w:eastAsia="Times New Roman" w:cstheme="minorHAnsi"/>
          <w:szCs w:val="20"/>
          <w:lang w:val="en-US" w:eastAsia="fr-FR"/>
        </w:rPr>
      </w:pPr>
    </w:p>
    <w:p w14:paraId="7803144B" w14:textId="483E4CB3" w:rsidR="009E1637" w:rsidRPr="00D6589B" w:rsidRDefault="00A02C80" w:rsidP="007E7B73">
      <w:pPr>
        <w:spacing w:line="240" w:lineRule="auto"/>
        <w:jc w:val="both"/>
        <w:rPr>
          <w:b/>
          <w:caps/>
          <w:spacing w:val="14"/>
          <w:kern w:val="28"/>
          <w:sz w:val="28"/>
          <w:szCs w:val="28"/>
          <w:lang w:val="en-US"/>
        </w:rPr>
      </w:pPr>
      <w:r w:rsidRPr="00D6589B">
        <w:rPr>
          <w:rFonts w:eastAsia="Times New Roman" w:cstheme="minorHAnsi"/>
          <w:szCs w:val="20"/>
          <w:lang w:val="en-US" w:eastAsia="fr-FR"/>
        </w:rPr>
        <w:t xml:space="preserve">Upon receipt of the project selection notification and based on discussions with AFD, the consortium will review the elements of its proposal that merit clarification or adjustments in order to arrive at a final proposal, contained in a revised final project note, whose elements will be presented to the </w:t>
      </w:r>
      <w:r w:rsidR="000C2B00">
        <w:rPr>
          <w:rFonts w:eastAsia="Times New Roman" w:cstheme="minorHAnsi"/>
          <w:szCs w:val="20"/>
          <w:lang w:val="en-US" w:eastAsia="fr-FR"/>
        </w:rPr>
        <w:t>AFD approval bodies</w:t>
      </w:r>
      <w:r w:rsidRPr="00D6589B">
        <w:rPr>
          <w:rFonts w:eastAsia="Times New Roman" w:cstheme="minorHAnsi"/>
          <w:szCs w:val="20"/>
          <w:lang w:val="en-US" w:eastAsia="fr-FR"/>
        </w:rPr>
        <w:t xml:space="preserve">. </w:t>
      </w:r>
    </w:p>
    <w:p w14:paraId="18B6A53E" w14:textId="346B8094" w:rsidR="00517484" w:rsidRDefault="00514EC1" w:rsidP="006C5769">
      <w:pPr>
        <w:pStyle w:val="AFD-titre1"/>
        <w:spacing w:before="240"/>
        <w:ind w:left="1077"/>
      </w:pPr>
      <w:bookmarkStart w:id="20" w:name="_Toc200917580"/>
      <w:r w:rsidRPr="00514EC1">
        <w:t>PROJECT PRESENTATION NOTE</w:t>
      </w:r>
      <w:bookmarkEnd w:id="20"/>
    </w:p>
    <w:p w14:paraId="23BB1D9B" w14:textId="018D2CF3" w:rsidR="00517484" w:rsidRPr="00D6589B" w:rsidRDefault="00517484" w:rsidP="00517484">
      <w:pPr>
        <w:jc w:val="both"/>
        <w:rPr>
          <w:b/>
          <w:bCs/>
          <w:lang w:val="en-US"/>
        </w:rPr>
      </w:pPr>
      <w:r w:rsidRPr="00D6589B">
        <w:rPr>
          <w:b/>
          <w:bCs/>
          <w:lang w:val="en-US"/>
        </w:rPr>
        <w:t>Due date for receipt of project notes:</w:t>
      </w:r>
      <w:r w:rsidR="00937908" w:rsidRPr="00D6589B">
        <w:rPr>
          <w:b/>
          <w:bCs/>
          <w:highlight w:val="yellow"/>
          <w:lang w:val="en-US"/>
        </w:rPr>
        <w:t xml:space="preserve"> 31 August 2025 – 08:00 AM, Paris time (date of receipt serving as proof).</w:t>
      </w:r>
    </w:p>
    <w:p w14:paraId="375DA48E" w14:textId="2C23026E" w:rsidR="00517484" w:rsidRPr="00D6589B" w:rsidRDefault="00517484" w:rsidP="00B16AFC">
      <w:pPr>
        <w:spacing w:before="120"/>
        <w:jc w:val="both"/>
        <w:rPr>
          <w:b/>
          <w:bCs/>
          <w:lang w:val="en-US"/>
        </w:rPr>
      </w:pPr>
      <w:r w:rsidRPr="00D6589B">
        <w:rPr>
          <w:b/>
          <w:bCs/>
          <w:lang w:val="en-US"/>
        </w:rPr>
        <w:t xml:space="preserve">To </w:t>
      </w:r>
      <w:proofErr w:type="gramStart"/>
      <w:r w:rsidRPr="00D6589B">
        <w:rPr>
          <w:b/>
          <w:bCs/>
          <w:lang w:val="en-US"/>
        </w:rPr>
        <w:t>be completed</w:t>
      </w:r>
      <w:proofErr w:type="gramEnd"/>
      <w:r w:rsidRPr="00D6589B">
        <w:rPr>
          <w:b/>
          <w:bCs/>
          <w:lang w:val="en-US"/>
        </w:rPr>
        <w:t xml:space="preserve"> in Word format, </w:t>
      </w:r>
      <w:proofErr w:type="spellStart"/>
      <w:r w:rsidRPr="00D6589B">
        <w:rPr>
          <w:b/>
          <w:bCs/>
          <w:lang w:val="en-US"/>
        </w:rPr>
        <w:t>Roboto</w:t>
      </w:r>
      <w:proofErr w:type="spellEnd"/>
      <w:r w:rsidRPr="00D6589B">
        <w:rPr>
          <w:b/>
          <w:bCs/>
          <w:lang w:val="en-US"/>
        </w:rPr>
        <w:t xml:space="preserve"> Light 10 font, respecting the format below, and with a maximum of 20 pages for the body of the text, excluding annexes. </w:t>
      </w:r>
    </w:p>
    <w:p w14:paraId="003C0E60" w14:textId="77777777" w:rsidR="00517484" w:rsidRPr="00D6589B" w:rsidRDefault="00517484" w:rsidP="00517484">
      <w:pPr>
        <w:jc w:val="both"/>
        <w:rPr>
          <w:rFonts w:ascii="Roboto" w:hAnsi="Roboto" w:cstheme="minorHAnsi"/>
          <w:b/>
          <w:i/>
          <w:lang w:val="en-US"/>
        </w:rPr>
      </w:pPr>
    </w:p>
    <w:p w14:paraId="6E7C03D8" w14:textId="1264F9C7" w:rsidR="00517484" w:rsidRPr="00D6589B" w:rsidRDefault="00517484" w:rsidP="00517484">
      <w:pPr>
        <w:pBdr>
          <w:top w:val="single" w:sz="4" w:space="1" w:color="auto"/>
          <w:left w:val="single" w:sz="4" w:space="4" w:color="auto"/>
          <w:bottom w:val="single" w:sz="4" w:space="1" w:color="auto"/>
          <w:right w:val="single" w:sz="4" w:space="4" w:color="auto"/>
        </w:pBdr>
        <w:jc w:val="both"/>
        <w:rPr>
          <w:rFonts w:ascii="Roboto" w:hAnsi="Roboto" w:cstheme="minorHAnsi"/>
          <w:b/>
          <w:i/>
          <w:lang w:val="en-US"/>
        </w:rPr>
      </w:pPr>
      <w:r w:rsidRPr="00D6589B">
        <w:rPr>
          <w:rFonts w:ascii="Roboto" w:hAnsi="Roboto" w:cstheme="minorHAnsi"/>
          <w:b/>
          <w:i/>
          <w:lang w:val="en-US"/>
        </w:rPr>
        <w:t>FSOF Call for p</w:t>
      </w:r>
      <w:r w:rsidR="000C2B00">
        <w:rPr>
          <w:rFonts w:ascii="Roboto" w:hAnsi="Roboto" w:cstheme="minorHAnsi"/>
          <w:b/>
          <w:i/>
          <w:lang w:val="en-US"/>
        </w:rPr>
        <w:t>rojects 2025 Technology-</w:t>
      </w:r>
      <w:r w:rsidR="005E0280">
        <w:rPr>
          <w:rFonts w:ascii="Roboto" w:hAnsi="Roboto" w:cstheme="minorHAnsi"/>
          <w:b/>
          <w:i/>
          <w:lang w:val="en-US"/>
        </w:rPr>
        <w:t xml:space="preserve">facilitated </w:t>
      </w:r>
      <w:r w:rsidRPr="00D6589B">
        <w:rPr>
          <w:rFonts w:ascii="Roboto" w:hAnsi="Roboto" w:cstheme="minorHAnsi"/>
          <w:b/>
          <w:i/>
          <w:lang w:val="en-US"/>
        </w:rPr>
        <w:t>gender-based violence</w:t>
      </w:r>
    </w:p>
    <w:p w14:paraId="3E709895" w14:textId="77777777" w:rsidR="00517484" w:rsidRPr="00D6589B" w:rsidRDefault="00517484" w:rsidP="00517484">
      <w:pPr>
        <w:jc w:val="both"/>
        <w:rPr>
          <w:rFonts w:ascii="Roboto Light" w:hAnsi="Roboto Light" w:cstheme="minorHAnsi"/>
          <w:lang w:val="en-US"/>
        </w:rPr>
      </w:pPr>
    </w:p>
    <w:p w14:paraId="009A697E"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proofErr w:type="spellStart"/>
      <w:r w:rsidRPr="00F3320E">
        <w:rPr>
          <w:rFonts w:ascii="Roboto Light" w:hAnsi="Roboto Light" w:cstheme="minorHAnsi"/>
          <w:u w:val="single"/>
        </w:rPr>
        <w:t>Context</w:t>
      </w:r>
      <w:proofErr w:type="spellEnd"/>
      <w:r w:rsidRPr="00F3320E">
        <w:rPr>
          <w:rFonts w:ascii="Roboto Light" w:hAnsi="Roboto Light" w:cstheme="minorHAnsi"/>
          <w:u w:val="single"/>
        </w:rPr>
        <w:t xml:space="preserve"> </w:t>
      </w:r>
    </w:p>
    <w:p w14:paraId="3ECDC6B0" w14:textId="77777777" w:rsidR="00517484" w:rsidRPr="00F3320E" w:rsidRDefault="00517484" w:rsidP="00517484">
      <w:pPr>
        <w:pStyle w:val="Paragraphedeliste"/>
        <w:jc w:val="both"/>
        <w:rPr>
          <w:rFonts w:ascii="Roboto Light" w:hAnsi="Roboto Light" w:cstheme="minorHAnsi"/>
        </w:rPr>
      </w:pPr>
    </w:p>
    <w:p w14:paraId="774C2574" w14:textId="77777777" w:rsidR="00517484" w:rsidRPr="00D6589B" w:rsidRDefault="00517484" w:rsidP="00431A22">
      <w:pPr>
        <w:pStyle w:val="Paragraphedeliste"/>
        <w:numPr>
          <w:ilvl w:val="0"/>
          <w:numId w:val="20"/>
        </w:numPr>
        <w:spacing w:line="240" w:lineRule="auto"/>
        <w:jc w:val="both"/>
        <w:rPr>
          <w:rFonts w:ascii="Roboto Light" w:hAnsi="Roboto Light" w:cstheme="minorHAnsi"/>
          <w:lang w:val="en-US"/>
        </w:rPr>
      </w:pPr>
      <w:r w:rsidRPr="00D6589B">
        <w:rPr>
          <w:rFonts w:ascii="Roboto Light" w:hAnsi="Roboto Light" w:cstheme="minorHAnsi"/>
          <w:lang w:val="en-US"/>
        </w:rPr>
        <w:t xml:space="preserve">Presentation of the context and challenges of the project </w:t>
      </w:r>
    </w:p>
    <w:p w14:paraId="3F45BE70" w14:textId="77777777" w:rsidR="00517484" w:rsidRPr="00D6589B" w:rsidRDefault="00517484" w:rsidP="00517484">
      <w:pPr>
        <w:pStyle w:val="Paragraphedeliste"/>
        <w:jc w:val="both"/>
        <w:rPr>
          <w:rFonts w:ascii="Roboto Light" w:hAnsi="Roboto Light" w:cstheme="minorHAnsi"/>
          <w:lang w:val="en-US"/>
        </w:rPr>
      </w:pPr>
    </w:p>
    <w:p w14:paraId="71A7ACB8" w14:textId="77777777" w:rsidR="00517484" w:rsidRPr="00D6589B" w:rsidRDefault="00517484" w:rsidP="00431A22">
      <w:pPr>
        <w:pStyle w:val="Paragraphedeliste"/>
        <w:numPr>
          <w:ilvl w:val="0"/>
          <w:numId w:val="20"/>
        </w:numPr>
        <w:spacing w:line="240" w:lineRule="auto"/>
        <w:jc w:val="both"/>
        <w:rPr>
          <w:rFonts w:ascii="Roboto Light" w:hAnsi="Roboto Light" w:cstheme="minorHAnsi"/>
          <w:lang w:val="en-US"/>
        </w:rPr>
      </w:pPr>
      <w:r w:rsidRPr="00D6589B">
        <w:rPr>
          <w:rFonts w:ascii="Roboto Light" w:hAnsi="Roboto Light" w:cstheme="minorHAnsi"/>
          <w:lang w:val="en-US"/>
        </w:rPr>
        <w:t>Location of the project and relevance of the project in the region and targeted countries</w:t>
      </w:r>
    </w:p>
    <w:p w14:paraId="489A0D79" w14:textId="77777777" w:rsidR="00517484" w:rsidRPr="00D6589B" w:rsidRDefault="00517484" w:rsidP="00517484">
      <w:pPr>
        <w:pStyle w:val="Paragraphedeliste"/>
        <w:jc w:val="both"/>
        <w:rPr>
          <w:rFonts w:ascii="Roboto Light" w:hAnsi="Roboto Light" w:cstheme="minorHAnsi"/>
          <w:lang w:val="en-US"/>
        </w:rPr>
      </w:pPr>
    </w:p>
    <w:p w14:paraId="5903B3E5" w14:textId="6F5E95CB" w:rsidR="00517484" w:rsidRPr="00F3320E" w:rsidRDefault="00517484" w:rsidP="00517484">
      <w:pPr>
        <w:jc w:val="both"/>
        <w:rPr>
          <w:rFonts w:ascii="Roboto Light" w:hAnsi="Roboto Light" w:cstheme="minorHAnsi"/>
          <w:i/>
          <w:color w:val="404040" w:themeColor="text1" w:themeTint="BF"/>
        </w:rPr>
      </w:pPr>
      <w:proofErr w:type="gramStart"/>
      <w:r w:rsidRPr="00D6589B">
        <w:rPr>
          <w:rFonts w:ascii="Roboto Light" w:hAnsi="Roboto Light" w:cstheme="minorHAnsi"/>
          <w:i/>
          <w:color w:val="404040" w:themeColor="text1" w:themeTint="BF"/>
          <w:lang w:val="en-US"/>
        </w:rPr>
        <w:t>Explain the choice of intervention areas with regard to (</w:t>
      </w:r>
      <w:proofErr w:type="spellStart"/>
      <w:r w:rsidRPr="00D6589B">
        <w:rPr>
          <w:rFonts w:ascii="Roboto Light" w:hAnsi="Roboto Light" w:cstheme="minorHAnsi"/>
          <w:i/>
          <w:color w:val="404040" w:themeColor="text1" w:themeTint="BF"/>
          <w:lang w:val="en-US"/>
        </w:rPr>
        <w:t>i</w:t>
      </w:r>
      <w:proofErr w:type="spellEnd"/>
      <w:r w:rsidRPr="00D6589B">
        <w:rPr>
          <w:rFonts w:ascii="Roboto Light" w:hAnsi="Roboto Light" w:cstheme="minorHAnsi"/>
          <w:i/>
          <w:color w:val="404040" w:themeColor="text1" w:themeTint="BF"/>
          <w:lang w:val="en-US"/>
        </w:rPr>
        <w:t>) the needs of organizations, public policies and level of equality in the targeted areas, (ii) national policies/strategies in the field concerned by the call for projects, (iii) the context in the targeted region and countries and the role that CSOs and authorities play there, (iv) the needs of populations, (v) interventions by other actors in the region, etc.</w:t>
      </w:r>
      <w:proofErr w:type="gramEnd"/>
      <w:r w:rsidRPr="00D6589B">
        <w:rPr>
          <w:rFonts w:ascii="Roboto Light" w:hAnsi="Roboto Light" w:cstheme="minorHAnsi"/>
          <w:i/>
          <w:color w:val="404040" w:themeColor="text1" w:themeTint="BF"/>
          <w:lang w:val="en-US"/>
        </w:rPr>
        <w:t xml:space="preserve"> </w:t>
      </w:r>
      <w:proofErr w:type="spellStart"/>
      <w:r w:rsidRPr="00F3320E">
        <w:rPr>
          <w:rFonts w:ascii="Roboto Light" w:hAnsi="Roboto Light" w:cstheme="minorHAnsi"/>
          <w:i/>
          <w:color w:val="404040" w:themeColor="text1" w:themeTint="BF"/>
        </w:rPr>
        <w:t>Explain</w:t>
      </w:r>
      <w:proofErr w:type="spellEnd"/>
      <w:r w:rsidRPr="00F3320E">
        <w:rPr>
          <w:rFonts w:ascii="Roboto Light" w:hAnsi="Roboto Light" w:cstheme="minorHAnsi"/>
          <w:i/>
          <w:color w:val="404040" w:themeColor="text1" w:themeTint="BF"/>
        </w:rPr>
        <w:t xml:space="preserve"> the </w:t>
      </w:r>
      <w:proofErr w:type="spellStart"/>
      <w:r w:rsidRPr="00F3320E">
        <w:rPr>
          <w:rFonts w:ascii="Roboto Light" w:hAnsi="Roboto Light" w:cstheme="minorHAnsi"/>
          <w:i/>
          <w:color w:val="404040" w:themeColor="text1" w:themeTint="BF"/>
        </w:rPr>
        <w:t>coherence</w:t>
      </w:r>
      <w:proofErr w:type="spellEnd"/>
      <w:r w:rsidRPr="00F3320E">
        <w:rPr>
          <w:rFonts w:ascii="Roboto Light" w:hAnsi="Roboto Light" w:cstheme="minorHAnsi"/>
          <w:i/>
          <w:color w:val="404040" w:themeColor="text1" w:themeTint="BF"/>
        </w:rPr>
        <w:t xml:space="preserve"> </w:t>
      </w:r>
      <w:proofErr w:type="spellStart"/>
      <w:r w:rsidRPr="00F3320E">
        <w:rPr>
          <w:rFonts w:ascii="Roboto Light" w:hAnsi="Roboto Light" w:cstheme="minorHAnsi"/>
          <w:i/>
          <w:color w:val="404040" w:themeColor="text1" w:themeTint="BF"/>
        </w:rPr>
        <w:t>between</w:t>
      </w:r>
      <w:proofErr w:type="spellEnd"/>
      <w:r w:rsidRPr="00F3320E">
        <w:rPr>
          <w:rFonts w:ascii="Roboto Light" w:hAnsi="Roboto Light" w:cstheme="minorHAnsi"/>
          <w:i/>
          <w:color w:val="404040" w:themeColor="text1" w:themeTint="BF"/>
        </w:rPr>
        <w:t xml:space="preserve"> the </w:t>
      </w:r>
      <w:proofErr w:type="spellStart"/>
      <w:r w:rsidRPr="00F3320E">
        <w:rPr>
          <w:rFonts w:ascii="Roboto Light" w:hAnsi="Roboto Light" w:cstheme="minorHAnsi"/>
          <w:i/>
          <w:color w:val="404040" w:themeColor="text1" w:themeTint="BF"/>
        </w:rPr>
        <w:t>targeted</w:t>
      </w:r>
      <w:proofErr w:type="spellEnd"/>
      <w:r w:rsidRPr="00F3320E">
        <w:rPr>
          <w:rFonts w:ascii="Roboto Light" w:hAnsi="Roboto Light" w:cstheme="minorHAnsi"/>
          <w:i/>
          <w:color w:val="404040" w:themeColor="text1" w:themeTint="BF"/>
        </w:rPr>
        <w:t xml:space="preserve"> countries.</w:t>
      </w:r>
    </w:p>
    <w:p w14:paraId="7E194954" w14:textId="77777777" w:rsidR="00517484" w:rsidRPr="00F3320E" w:rsidRDefault="00517484" w:rsidP="00517484">
      <w:pPr>
        <w:pStyle w:val="Paragraphedeliste"/>
        <w:jc w:val="both"/>
        <w:rPr>
          <w:rFonts w:ascii="Roboto Light" w:hAnsi="Roboto Light" w:cstheme="minorHAnsi"/>
        </w:rPr>
      </w:pPr>
    </w:p>
    <w:p w14:paraId="2B1F265C"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proofErr w:type="spellStart"/>
      <w:r w:rsidRPr="00F3320E">
        <w:rPr>
          <w:rFonts w:ascii="Roboto Light" w:hAnsi="Roboto Light" w:cstheme="minorHAnsi"/>
          <w:u w:val="single"/>
        </w:rPr>
        <w:t>Presentation</w:t>
      </w:r>
      <w:proofErr w:type="spellEnd"/>
      <w:r w:rsidRPr="00F3320E">
        <w:rPr>
          <w:rFonts w:ascii="Roboto Light" w:hAnsi="Roboto Light" w:cstheme="minorHAnsi"/>
          <w:u w:val="single"/>
        </w:rPr>
        <w:t xml:space="preserve"> of the </w:t>
      </w:r>
      <w:proofErr w:type="spellStart"/>
      <w:r w:rsidRPr="00F3320E">
        <w:rPr>
          <w:rFonts w:ascii="Roboto Light" w:hAnsi="Roboto Light" w:cstheme="minorHAnsi"/>
          <w:u w:val="single"/>
        </w:rPr>
        <w:t>tenderers</w:t>
      </w:r>
      <w:proofErr w:type="spellEnd"/>
      <w:r w:rsidRPr="00F3320E">
        <w:rPr>
          <w:rFonts w:ascii="Roboto Light" w:hAnsi="Roboto Light" w:cstheme="minorHAnsi"/>
          <w:u w:val="single"/>
        </w:rPr>
        <w:t xml:space="preserve">  </w:t>
      </w:r>
    </w:p>
    <w:p w14:paraId="650F6139" w14:textId="77777777" w:rsidR="00517484" w:rsidRPr="00F3320E" w:rsidRDefault="00517484" w:rsidP="00517484">
      <w:pPr>
        <w:jc w:val="both"/>
        <w:rPr>
          <w:rFonts w:ascii="Roboto Light" w:hAnsi="Roboto Light" w:cstheme="minorHAnsi"/>
        </w:rPr>
      </w:pPr>
    </w:p>
    <w:p w14:paraId="1A11C4B1" w14:textId="77777777" w:rsidR="00517484" w:rsidRPr="00F3320E" w:rsidRDefault="00517484" w:rsidP="00431A22">
      <w:pPr>
        <w:pStyle w:val="Paragraphedeliste"/>
        <w:numPr>
          <w:ilvl w:val="0"/>
          <w:numId w:val="22"/>
        </w:numPr>
        <w:spacing w:line="240" w:lineRule="auto"/>
        <w:jc w:val="both"/>
        <w:rPr>
          <w:rFonts w:ascii="Roboto Light" w:hAnsi="Roboto Light" w:cstheme="minorHAnsi"/>
        </w:rPr>
      </w:pPr>
      <w:proofErr w:type="spellStart"/>
      <w:r w:rsidRPr="00F3320E">
        <w:rPr>
          <w:rFonts w:ascii="Roboto Light" w:hAnsi="Roboto Light" w:cstheme="minorHAnsi"/>
        </w:rPr>
        <w:t>Presentation</w:t>
      </w:r>
      <w:proofErr w:type="spellEnd"/>
      <w:r w:rsidRPr="00F3320E">
        <w:rPr>
          <w:rFonts w:ascii="Roboto Light" w:hAnsi="Roboto Light" w:cstheme="minorHAnsi"/>
        </w:rPr>
        <w:t xml:space="preserve"> of the </w:t>
      </w:r>
      <w:proofErr w:type="spellStart"/>
      <w:r w:rsidRPr="00F3320E">
        <w:rPr>
          <w:rFonts w:ascii="Roboto Light" w:hAnsi="Roboto Light" w:cstheme="minorHAnsi"/>
        </w:rPr>
        <w:t>tenderers</w:t>
      </w:r>
      <w:proofErr w:type="spellEnd"/>
      <w:r w:rsidRPr="00F3320E">
        <w:rPr>
          <w:rFonts w:ascii="Roboto Light" w:hAnsi="Roboto Light" w:cstheme="minorHAnsi"/>
        </w:rPr>
        <w:t xml:space="preserve"> </w:t>
      </w:r>
    </w:p>
    <w:p w14:paraId="36B36CE1" w14:textId="77777777" w:rsidR="00517484" w:rsidRPr="00F3320E" w:rsidRDefault="00517484" w:rsidP="00517484">
      <w:pPr>
        <w:pStyle w:val="Paragraphedeliste"/>
        <w:jc w:val="both"/>
        <w:rPr>
          <w:rFonts w:ascii="Roboto Light" w:hAnsi="Roboto Light" w:cstheme="minorHAnsi"/>
        </w:rPr>
      </w:pPr>
    </w:p>
    <w:p w14:paraId="1C64BE85" w14:textId="092E9A6B" w:rsidR="00517484" w:rsidRPr="00D6589B" w:rsidRDefault="00517484" w:rsidP="00517484">
      <w:pPr>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Presentation of the consortium members (international, national, local), the contributions of each and their respective expertise, complementarity and partnership modalities, steering and governance, their financial situation (annual CA) and the distribution of the budget among them</w:t>
      </w:r>
    </w:p>
    <w:p w14:paraId="5FEDB26E" w14:textId="77777777" w:rsidR="00517484" w:rsidRPr="00D6589B" w:rsidRDefault="00517484" w:rsidP="00517484">
      <w:pPr>
        <w:jc w:val="both"/>
        <w:rPr>
          <w:rFonts w:ascii="Roboto Light" w:hAnsi="Roboto Light"/>
          <w:lang w:val="en-US"/>
        </w:rPr>
      </w:pPr>
    </w:p>
    <w:p w14:paraId="3CE3160E" w14:textId="59F8139D" w:rsidR="00517484" w:rsidRPr="00D6589B" w:rsidRDefault="00517484" w:rsidP="00431A22">
      <w:pPr>
        <w:pStyle w:val="Paragraphedeliste"/>
        <w:numPr>
          <w:ilvl w:val="0"/>
          <w:numId w:val="22"/>
        </w:numPr>
        <w:spacing w:line="240" w:lineRule="auto"/>
        <w:jc w:val="both"/>
        <w:rPr>
          <w:rFonts w:ascii="Roboto Light" w:hAnsi="Roboto Light" w:cstheme="minorHAnsi"/>
          <w:lang w:val="en-US"/>
        </w:rPr>
      </w:pPr>
      <w:r w:rsidRPr="00D6589B">
        <w:rPr>
          <w:rFonts w:ascii="Roboto Light" w:hAnsi="Roboto Light" w:cstheme="minorHAnsi"/>
          <w:lang w:val="en-US"/>
        </w:rPr>
        <w:t xml:space="preserve">Experience of the </w:t>
      </w:r>
      <w:r w:rsidR="000C2B00">
        <w:rPr>
          <w:rFonts w:ascii="Roboto Light" w:hAnsi="Roboto Light" w:cstheme="minorHAnsi"/>
          <w:lang w:val="en-US"/>
        </w:rPr>
        <w:t>organizations</w:t>
      </w:r>
      <w:r w:rsidRPr="00D6589B">
        <w:rPr>
          <w:rFonts w:ascii="Roboto Light" w:hAnsi="Roboto Light" w:cstheme="minorHAnsi"/>
          <w:lang w:val="en-US"/>
        </w:rPr>
        <w:t xml:space="preserve"> in the countries and the targeted region</w:t>
      </w:r>
    </w:p>
    <w:p w14:paraId="6ED1E6BB" w14:textId="77777777" w:rsidR="00517484" w:rsidRPr="00D6589B" w:rsidRDefault="00517484" w:rsidP="00517484">
      <w:pPr>
        <w:pStyle w:val="Paragraphedeliste"/>
        <w:jc w:val="both"/>
        <w:rPr>
          <w:rFonts w:ascii="Roboto Light" w:hAnsi="Roboto Light" w:cstheme="minorHAnsi"/>
          <w:lang w:val="en-US"/>
        </w:rPr>
      </w:pPr>
    </w:p>
    <w:p w14:paraId="058D975D" w14:textId="77777777" w:rsidR="00517484" w:rsidRPr="00D6589B" w:rsidRDefault="00517484" w:rsidP="00431A22">
      <w:pPr>
        <w:pStyle w:val="Paragraphedeliste"/>
        <w:numPr>
          <w:ilvl w:val="0"/>
          <w:numId w:val="22"/>
        </w:numPr>
        <w:spacing w:line="240" w:lineRule="auto"/>
        <w:jc w:val="both"/>
        <w:rPr>
          <w:rFonts w:ascii="Roboto Light" w:hAnsi="Roboto Light" w:cstheme="minorHAnsi"/>
          <w:lang w:val="en-US"/>
        </w:rPr>
      </w:pPr>
      <w:r w:rsidRPr="00D6589B">
        <w:rPr>
          <w:rFonts w:ascii="Roboto Light" w:hAnsi="Roboto Light" w:cstheme="minorHAnsi"/>
          <w:lang w:val="en-US"/>
        </w:rPr>
        <w:t>Partnerships with local public actors (local authorities), national or regional organizations</w:t>
      </w:r>
    </w:p>
    <w:p w14:paraId="23F46EFA" w14:textId="77777777" w:rsidR="00517484" w:rsidRPr="00D6589B" w:rsidRDefault="00517484" w:rsidP="00517484">
      <w:pPr>
        <w:jc w:val="both"/>
        <w:rPr>
          <w:rFonts w:ascii="Roboto Light" w:hAnsi="Roboto Light" w:cstheme="minorHAnsi"/>
          <w:lang w:val="en-US"/>
        </w:rPr>
      </w:pPr>
    </w:p>
    <w:p w14:paraId="73523C64"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r w:rsidRPr="00F3320E">
        <w:rPr>
          <w:rFonts w:ascii="Roboto Light" w:hAnsi="Roboto Light" w:cstheme="minorHAnsi"/>
          <w:u w:val="single"/>
        </w:rPr>
        <w:t xml:space="preserve">General and </w:t>
      </w:r>
      <w:proofErr w:type="spellStart"/>
      <w:r w:rsidRPr="00F3320E">
        <w:rPr>
          <w:rFonts w:ascii="Roboto Light" w:hAnsi="Roboto Light" w:cstheme="minorHAnsi"/>
          <w:u w:val="single"/>
        </w:rPr>
        <w:t>specific</w:t>
      </w:r>
      <w:proofErr w:type="spellEnd"/>
      <w:r w:rsidRPr="00F3320E">
        <w:rPr>
          <w:rFonts w:ascii="Roboto Light" w:hAnsi="Roboto Light" w:cstheme="minorHAnsi"/>
          <w:u w:val="single"/>
        </w:rPr>
        <w:t xml:space="preserve"> </w:t>
      </w:r>
      <w:proofErr w:type="spellStart"/>
      <w:r w:rsidRPr="00F3320E">
        <w:rPr>
          <w:rFonts w:ascii="Roboto Light" w:hAnsi="Roboto Light" w:cstheme="minorHAnsi"/>
          <w:u w:val="single"/>
        </w:rPr>
        <w:t>project</w:t>
      </w:r>
      <w:proofErr w:type="spellEnd"/>
      <w:r w:rsidRPr="00F3320E">
        <w:rPr>
          <w:rFonts w:ascii="Roboto Light" w:hAnsi="Roboto Light" w:cstheme="minorHAnsi"/>
          <w:u w:val="single"/>
        </w:rPr>
        <w:t xml:space="preserve"> objectives</w:t>
      </w:r>
    </w:p>
    <w:p w14:paraId="34E3C4C9" w14:textId="77777777" w:rsidR="00517484" w:rsidRPr="00F3320E" w:rsidRDefault="00517484" w:rsidP="00517484">
      <w:pPr>
        <w:pStyle w:val="Paragraphedeliste"/>
        <w:ind w:left="360"/>
        <w:jc w:val="both"/>
        <w:rPr>
          <w:rFonts w:ascii="Roboto Light" w:hAnsi="Roboto Light" w:cstheme="minorHAnsi"/>
          <w:u w:val="single"/>
        </w:rPr>
      </w:pPr>
    </w:p>
    <w:p w14:paraId="2101219F" w14:textId="77777777" w:rsidR="00517484" w:rsidRPr="00F3320E" w:rsidRDefault="00517484" w:rsidP="00431A22">
      <w:pPr>
        <w:pStyle w:val="Paragraphedeliste"/>
        <w:numPr>
          <w:ilvl w:val="0"/>
          <w:numId w:val="27"/>
        </w:numPr>
        <w:spacing w:line="240" w:lineRule="auto"/>
        <w:jc w:val="both"/>
        <w:rPr>
          <w:rFonts w:ascii="Roboto Light" w:hAnsi="Roboto Light" w:cstheme="minorHAnsi"/>
        </w:rPr>
      </w:pPr>
      <w:r w:rsidRPr="00F3320E">
        <w:rPr>
          <w:rFonts w:ascii="Roboto Light" w:hAnsi="Roboto Light" w:cstheme="minorHAnsi"/>
        </w:rPr>
        <w:t xml:space="preserve">Intervention </w:t>
      </w:r>
      <w:proofErr w:type="spellStart"/>
      <w:r w:rsidRPr="00F3320E">
        <w:rPr>
          <w:rFonts w:ascii="Roboto Light" w:hAnsi="Roboto Light" w:cstheme="minorHAnsi"/>
        </w:rPr>
        <w:t>logic</w:t>
      </w:r>
      <w:proofErr w:type="spellEnd"/>
      <w:r w:rsidRPr="00F3320E">
        <w:rPr>
          <w:rFonts w:ascii="Roboto Light" w:hAnsi="Roboto Light" w:cstheme="minorHAnsi"/>
        </w:rPr>
        <w:t xml:space="preserve"> </w:t>
      </w:r>
    </w:p>
    <w:p w14:paraId="44C12602" w14:textId="0F90BBD0" w:rsidR="00517484" w:rsidRPr="00D6589B" w:rsidRDefault="00517484" w:rsidP="00431A22">
      <w:pPr>
        <w:pStyle w:val="Paragraphedeliste"/>
        <w:numPr>
          <w:ilvl w:val="0"/>
          <w:numId w:val="27"/>
        </w:numPr>
        <w:spacing w:line="240" w:lineRule="auto"/>
        <w:jc w:val="both"/>
        <w:rPr>
          <w:rFonts w:ascii="Roboto Light" w:hAnsi="Roboto Light" w:cstheme="minorHAnsi"/>
          <w:lang w:val="en-US"/>
        </w:rPr>
      </w:pPr>
      <w:r w:rsidRPr="00D6589B">
        <w:rPr>
          <w:rFonts w:ascii="Roboto Light" w:hAnsi="Roboto Light" w:cstheme="minorHAnsi"/>
          <w:lang w:val="en-US"/>
        </w:rPr>
        <w:t xml:space="preserve">Overall framework of the </w:t>
      </w:r>
      <w:r w:rsidR="00090F12">
        <w:rPr>
          <w:rFonts w:ascii="Roboto Light" w:hAnsi="Roboto Light" w:cstheme="minorHAnsi"/>
          <w:lang w:val="en-US"/>
        </w:rPr>
        <w:t>proposed</w:t>
      </w:r>
      <w:r w:rsidRPr="00D6589B">
        <w:rPr>
          <w:rFonts w:ascii="Roboto Light" w:hAnsi="Roboto Light" w:cstheme="minorHAnsi"/>
          <w:lang w:val="en-US"/>
        </w:rPr>
        <w:t xml:space="preserve"> theory of change</w:t>
      </w:r>
    </w:p>
    <w:p w14:paraId="40DBFD7B" w14:textId="77777777" w:rsidR="00517484" w:rsidRPr="00D6589B" w:rsidRDefault="00517484" w:rsidP="00517484">
      <w:pPr>
        <w:pStyle w:val="Paragraphedeliste"/>
        <w:ind w:left="360"/>
        <w:jc w:val="both"/>
        <w:rPr>
          <w:rFonts w:ascii="Roboto Light" w:hAnsi="Roboto Light" w:cstheme="minorHAnsi"/>
          <w:u w:val="single"/>
          <w:lang w:val="en-US"/>
        </w:rPr>
      </w:pPr>
    </w:p>
    <w:p w14:paraId="529840F5"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r w:rsidRPr="00F3320E">
        <w:rPr>
          <w:rFonts w:ascii="Roboto Light" w:hAnsi="Roboto Light" w:cstheme="minorHAnsi"/>
          <w:u w:val="single"/>
        </w:rPr>
        <w:t xml:space="preserve">Project content </w:t>
      </w:r>
    </w:p>
    <w:p w14:paraId="3600D8B6" w14:textId="77777777" w:rsidR="00517484" w:rsidRPr="00F3320E" w:rsidRDefault="00517484" w:rsidP="00517484">
      <w:pPr>
        <w:jc w:val="both"/>
        <w:rPr>
          <w:rFonts w:ascii="Roboto Light" w:hAnsi="Roboto Light" w:cstheme="minorHAnsi"/>
        </w:rPr>
      </w:pPr>
    </w:p>
    <w:p w14:paraId="33F4EEE4" w14:textId="394EFDFC" w:rsidR="00A14EB7" w:rsidRDefault="00517484" w:rsidP="00431A22">
      <w:pPr>
        <w:pStyle w:val="Paragraphedeliste"/>
        <w:numPr>
          <w:ilvl w:val="0"/>
          <w:numId w:val="23"/>
        </w:numPr>
        <w:spacing w:line="240" w:lineRule="auto"/>
        <w:jc w:val="both"/>
        <w:rPr>
          <w:rFonts w:ascii="Roboto Light" w:hAnsi="Roboto Light" w:cstheme="minorHAnsi"/>
        </w:rPr>
      </w:pPr>
      <w:proofErr w:type="spellStart"/>
      <w:r w:rsidRPr="00F3320E">
        <w:rPr>
          <w:rFonts w:ascii="Roboto Light" w:hAnsi="Roboto Light" w:cstheme="minorHAnsi"/>
        </w:rPr>
        <w:t>Presentation</w:t>
      </w:r>
      <w:proofErr w:type="spellEnd"/>
      <w:r w:rsidRPr="00F3320E">
        <w:rPr>
          <w:rFonts w:ascii="Roboto Light" w:hAnsi="Roboto Light" w:cstheme="minorHAnsi"/>
        </w:rPr>
        <w:t xml:space="preserve"> of the </w:t>
      </w:r>
      <w:proofErr w:type="spellStart"/>
      <w:r w:rsidRPr="00F3320E">
        <w:rPr>
          <w:rFonts w:ascii="Roboto Light" w:hAnsi="Roboto Light" w:cstheme="minorHAnsi"/>
        </w:rPr>
        <w:t>target</w:t>
      </w:r>
      <w:proofErr w:type="spellEnd"/>
      <w:r w:rsidRPr="00F3320E">
        <w:rPr>
          <w:rFonts w:ascii="Roboto Light" w:hAnsi="Roboto Light" w:cstheme="minorHAnsi"/>
        </w:rPr>
        <w:t xml:space="preserve"> </w:t>
      </w:r>
      <w:proofErr w:type="spellStart"/>
      <w:r w:rsidRPr="00F3320E">
        <w:rPr>
          <w:rFonts w:ascii="Roboto Light" w:hAnsi="Roboto Light" w:cstheme="minorHAnsi"/>
        </w:rPr>
        <w:t>organizations</w:t>
      </w:r>
      <w:proofErr w:type="spellEnd"/>
      <w:r w:rsidRPr="00F3320E">
        <w:rPr>
          <w:rFonts w:ascii="Roboto Light" w:hAnsi="Roboto Light" w:cstheme="minorHAnsi"/>
        </w:rPr>
        <w:t xml:space="preserve"> </w:t>
      </w:r>
    </w:p>
    <w:p w14:paraId="26729154" w14:textId="77777777" w:rsidR="00A14EB7" w:rsidRDefault="00A14EB7" w:rsidP="00A14EB7">
      <w:pPr>
        <w:pStyle w:val="Paragraphedeliste"/>
        <w:spacing w:line="240" w:lineRule="auto"/>
        <w:jc w:val="both"/>
        <w:rPr>
          <w:rFonts w:ascii="Roboto Light" w:hAnsi="Roboto Light" w:cstheme="minorHAnsi"/>
        </w:rPr>
      </w:pPr>
    </w:p>
    <w:p w14:paraId="685F65B5" w14:textId="41208681" w:rsidR="0066363C" w:rsidRPr="00A14EB7" w:rsidRDefault="0066363C" w:rsidP="00431A22">
      <w:pPr>
        <w:pStyle w:val="Paragraphedeliste"/>
        <w:numPr>
          <w:ilvl w:val="0"/>
          <w:numId w:val="23"/>
        </w:numPr>
        <w:spacing w:line="240" w:lineRule="auto"/>
        <w:jc w:val="both"/>
        <w:rPr>
          <w:rFonts w:ascii="Roboto Light" w:hAnsi="Roboto Light" w:cstheme="minorHAnsi"/>
        </w:rPr>
      </w:pPr>
      <w:r w:rsidRPr="00A14EB7">
        <w:rPr>
          <w:rFonts w:ascii="Roboto Light" w:hAnsi="Roboto Light"/>
        </w:rPr>
        <w:t xml:space="preserve">Description of the components. </w:t>
      </w:r>
    </w:p>
    <w:p w14:paraId="2ECDC7D1" w14:textId="77777777" w:rsidR="0066363C" w:rsidRPr="00D6589B" w:rsidRDefault="0066363C" w:rsidP="0066363C">
      <w:pPr>
        <w:pStyle w:val="Commentaire"/>
        <w:rPr>
          <w:rFonts w:ascii="Roboto Light" w:hAnsi="Roboto Light"/>
          <w:i/>
          <w:lang w:val="en-US"/>
        </w:rPr>
      </w:pPr>
      <w:r w:rsidRPr="00D6589B">
        <w:rPr>
          <w:rFonts w:ascii="Roboto Light" w:hAnsi="Roboto Light"/>
          <w:i/>
          <w:lang w:val="en-US"/>
        </w:rPr>
        <w:t xml:space="preserve">A description of the project components is expected: </w:t>
      </w:r>
    </w:p>
    <w:p w14:paraId="27776875" w14:textId="2523DBD4" w:rsidR="0066363C" w:rsidRPr="00D6589B" w:rsidRDefault="0066363C" w:rsidP="00431A22">
      <w:pPr>
        <w:pStyle w:val="Commentaire"/>
        <w:numPr>
          <w:ilvl w:val="0"/>
          <w:numId w:val="37"/>
        </w:numPr>
        <w:rPr>
          <w:rFonts w:ascii="Roboto Light" w:hAnsi="Roboto Light"/>
          <w:i/>
          <w:lang w:val="en-US"/>
        </w:rPr>
      </w:pPr>
      <w:r w:rsidRPr="00D6589B">
        <w:rPr>
          <w:rFonts w:ascii="Roboto Light" w:hAnsi="Roboto Light"/>
          <w:i/>
          <w:lang w:val="en-US"/>
        </w:rPr>
        <w:t xml:space="preserve"> </w:t>
      </w:r>
      <w:r w:rsidR="005E0280">
        <w:rPr>
          <w:rFonts w:ascii="Roboto Light" w:hAnsi="Roboto Light"/>
          <w:i/>
          <w:lang w:val="en-US"/>
        </w:rPr>
        <w:t>P</w:t>
      </w:r>
      <w:r w:rsidRPr="00D6589B">
        <w:rPr>
          <w:rFonts w:ascii="Roboto Light" w:hAnsi="Roboto Light"/>
          <w:i/>
          <w:lang w:val="en-US"/>
        </w:rPr>
        <w:t>rovision of direct funding to CSOs from its design to its implementation</w:t>
      </w:r>
    </w:p>
    <w:p w14:paraId="2AEF0794" w14:textId="77777777" w:rsidR="0066363C" w:rsidRPr="00D6589B" w:rsidRDefault="0066363C" w:rsidP="00431A22">
      <w:pPr>
        <w:pStyle w:val="Commentaire"/>
        <w:numPr>
          <w:ilvl w:val="0"/>
          <w:numId w:val="37"/>
        </w:numPr>
        <w:rPr>
          <w:rFonts w:ascii="Roboto Light" w:hAnsi="Roboto Light"/>
          <w:i/>
          <w:lang w:val="en-US"/>
        </w:rPr>
      </w:pPr>
      <w:r w:rsidRPr="00D6589B">
        <w:rPr>
          <w:rFonts w:ascii="Roboto Light" w:hAnsi="Roboto Light"/>
          <w:i/>
          <w:lang w:val="en-US"/>
        </w:rPr>
        <w:t xml:space="preserve"> Methodology of the support process,</w:t>
      </w:r>
    </w:p>
    <w:p w14:paraId="2F027FA6" w14:textId="33BEB7E1" w:rsidR="0066363C" w:rsidRPr="00D6589B" w:rsidRDefault="00090F12" w:rsidP="00431A22">
      <w:pPr>
        <w:pStyle w:val="Commentaire"/>
        <w:numPr>
          <w:ilvl w:val="0"/>
          <w:numId w:val="37"/>
        </w:numPr>
        <w:rPr>
          <w:rFonts w:ascii="Roboto Light" w:hAnsi="Roboto Light"/>
          <w:i/>
          <w:lang w:val="en-US"/>
        </w:rPr>
      </w:pPr>
      <w:r>
        <w:rPr>
          <w:rFonts w:ascii="Roboto Light" w:hAnsi="Roboto Light"/>
          <w:i/>
          <w:lang w:val="en-US"/>
        </w:rPr>
        <w:t>mechanism</w:t>
      </w:r>
      <w:r w:rsidR="0066363C" w:rsidRPr="00D6589B">
        <w:rPr>
          <w:rFonts w:ascii="Roboto Light" w:hAnsi="Roboto Light"/>
          <w:i/>
          <w:lang w:val="en-US"/>
        </w:rPr>
        <w:t xml:space="preserve"> for the exchange of practices, networking, capitalization, </w:t>
      </w:r>
      <w:r>
        <w:rPr>
          <w:rFonts w:ascii="Roboto Light" w:hAnsi="Roboto Light"/>
          <w:i/>
          <w:lang w:val="en-US"/>
        </w:rPr>
        <w:t>operational</w:t>
      </w:r>
      <w:r w:rsidR="0066363C" w:rsidRPr="00D6589B">
        <w:rPr>
          <w:rFonts w:ascii="Roboto Light" w:hAnsi="Roboto Light"/>
          <w:i/>
          <w:lang w:val="en-US"/>
        </w:rPr>
        <w:t xml:space="preserve"> research  </w:t>
      </w:r>
    </w:p>
    <w:p w14:paraId="0DE7D6B4" w14:textId="77777777" w:rsidR="0066363C" w:rsidRPr="00D6589B" w:rsidRDefault="0066363C" w:rsidP="0066363C">
      <w:pPr>
        <w:pStyle w:val="Commentaire"/>
        <w:rPr>
          <w:rFonts w:ascii="Roboto Light" w:hAnsi="Roboto Light"/>
          <w:lang w:val="en-US"/>
        </w:rPr>
      </w:pPr>
    </w:p>
    <w:p w14:paraId="65EC70A3" w14:textId="44914A60" w:rsidR="0066363C" w:rsidRPr="00D6589B" w:rsidRDefault="0066363C" w:rsidP="00A14EB7">
      <w:pPr>
        <w:jc w:val="both"/>
        <w:rPr>
          <w:rFonts w:ascii="Roboto Light" w:hAnsi="Roboto Light" w:cstheme="minorHAnsi"/>
          <w:lang w:val="en-US"/>
        </w:rPr>
      </w:pPr>
      <w:r w:rsidRPr="00D6589B">
        <w:rPr>
          <w:rFonts w:ascii="Roboto Light" w:hAnsi="Roboto Light"/>
          <w:lang w:val="en-US"/>
        </w:rPr>
        <w:t xml:space="preserve">        c) </w:t>
      </w:r>
      <w:r w:rsidR="00090F12">
        <w:rPr>
          <w:rFonts w:ascii="Roboto Light" w:hAnsi="Roboto Light"/>
          <w:lang w:val="en-US"/>
        </w:rPr>
        <w:t>Stakeholder</w:t>
      </w:r>
      <w:r w:rsidR="00FD791B">
        <w:rPr>
          <w:rFonts w:ascii="Roboto Light" w:hAnsi="Roboto Light"/>
          <w:lang w:val="en-US"/>
        </w:rPr>
        <w:t>s</w:t>
      </w:r>
      <w:r w:rsidRPr="00D6589B">
        <w:rPr>
          <w:rFonts w:ascii="Roboto Light" w:hAnsi="Roboto Light"/>
          <w:lang w:val="en-US"/>
        </w:rPr>
        <w:t>, operating procedure</w:t>
      </w:r>
      <w:r w:rsidR="00FD791B">
        <w:rPr>
          <w:rFonts w:ascii="Roboto Light" w:hAnsi="Roboto Light"/>
          <w:lang w:val="en-US"/>
        </w:rPr>
        <w:t>s</w:t>
      </w:r>
      <w:r w:rsidRPr="00D6589B">
        <w:rPr>
          <w:rFonts w:ascii="Roboto Light" w:hAnsi="Roboto Light"/>
          <w:lang w:val="en-US"/>
        </w:rPr>
        <w:t>, governance,</w:t>
      </w:r>
      <w:r w:rsidR="00FD791B">
        <w:rPr>
          <w:rFonts w:ascii="Roboto Light" w:hAnsi="Roboto Light"/>
          <w:lang w:val="en-US"/>
        </w:rPr>
        <w:t xml:space="preserve"> and</w:t>
      </w:r>
      <w:r w:rsidRPr="00D6589B">
        <w:rPr>
          <w:rFonts w:ascii="Roboto Light" w:hAnsi="Roboto Light"/>
          <w:lang w:val="en-US"/>
        </w:rPr>
        <w:t xml:space="preserve"> fiduciary risk management</w:t>
      </w:r>
    </w:p>
    <w:p w14:paraId="5549F02B" w14:textId="77777777" w:rsidR="0066363C" w:rsidRPr="00D6589B" w:rsidRDefault="0066363C" w:rsidP="00517484">
      <w:pPr>
        <w:pStyle w:val="Paragraphedeliste"/>
        <w:jc w:val="both"/>
        <w:rPr>
          <w:rFonts w:ascii="Roboto Light" w:hAnsi="Roboto Light" w:cstheme="minorHAnsi"/>
          <w:lang w:val="en-US"/>
        </w:rPr>
      </w:pPr>
    </w:p>
    <w:p w14:paraId="3A5DD39F" w14:textId="2EE321BE" w:rsidR="00517484" w:rsidRPr="00D6589B" w:rsidRDefault="00517484" w:rsidP="00517484">
      <w:pPr>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Identify the Beneficiary (</w:t>
      </w:r>
      <w:r w:rsidR="00A14EB7" w:rsidRPr="00D6589B">
        <w:rPr>
          <w:rFonts w:ascii="Roboto Light" w:hAnsi="Roboto Light"/>
          <w:i/>
          <w:lang w:val="en-US"/>
        </w:rPr>
        <w:t>entity that will bear the legal and financial responsibility vis-à-vis AFD and ensure the coordination of the consortium)</w:t>
      </w:r>
      <w:r w:rsidRPr="00D6589B">
        <w:rPr>
          <w:rFonts w:ascii="Roboto Light" w:hAnsi="Roboto Light" w:cstheme="minorHAnsi"/>
          <w:i/>
          <w:color w:val="404040" w:themeColor="text1" w:themeTint="BF"/>
          <w:lang w:val="en-US"/>
        </w:rPr>
        <w:t xml:space="preserve"> and the</w:t>
      </w:r>
      <w:r w:rsidRPr="00D6589B">
        <w:rPr>
          <w:rFonts w:ascii="Roboto Light" w:hAnsi="Roboto Light" w:cstheme="minorHAnsi"/>
          <w:i/>
          <w:color w:val="404040" w:themeColor="text1" w:themeTint="BF"/>
          <w:u w:val="single"/>
          <w:lang w:val="en-US"/>
        </w:rPr>
        <w:t xml:space="preserve"> institutional/organizational, fiduciary and contractual</w:t>
      </w:r>
      <w:r w:rsidRPr="00D6589B">
        <w:rPr>
          <w:rFonts w:ascii="Roboto Light" w:hAnsi="Roboto Light" w:cstheme="minorHAnsi"/>
          <w:i/>
          <w:color w:val="404040" w:themeColor="text1" w:themeTint="BF"/>
          <w:lang w:val="en-US"/>
        </w:rPr>
        <w:t xml:space="preserve"> scheme with the other members of the consortium, with the local CSO recipients who will benefit from the delegations of funds. A paragraph </w:t>
      </w:r>
      <w:proofErr w:type="gramStart"/>
      <w:r w:rsidRPr="00D6589B">
        <w:rPr>
          <w:rFonts w:ascii="Roboto Light" w:hAnsi="Roboto Light" w:cstheme="minorHAnsi"/>
          <w:i/>
          <w:color w:val="404040" w:themeColor="text1" w:themeTint="BF"/>
          <w:lang w:val="en-US"/>
        </w:rPr>
        <w:t>should be dedicated</w:t>
      </w:r>
      <w:proofErr w:type="gramEnd"/>
      <w:r w:rsidRPr="00D6589B">
        <w:rPr>
          <w:rFonts w:ascii="Roboto Light" w:hAnsi="Roboto Light" w:cstheme="minorHAnsi"/>
          <w:i/>
          <w:color w:val="404040" w:themeColor="text1" w:themeTint="BF"/>
          <w:lang w:val="en-US"/>
        </w:rPr>
        <w:t xml:space="preserve"> to the description of the governance mode of the consortium and the project. </w:t>
      </w:r>
    </w:p>
    <w:p w14:paraId="3C8C4FBB" w14:textId="77777777" w:rsidR="00517484" w:rsidRPr="00D6589B" w:rsidRDefault="00517484" w:rsidP="00826D1F">
      <w:pPr>
        <w:spacing w:before="120"/>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A detailed and comprehensive description of the</w:t>
      </w:r>
      <w:r w:rsidRPr="00D6589B">
        <w:rPr>
          <w:rFonts w:ascii="Roboto Light" w:hAnsi="Roboto Light" w:cstheme="minorHAnsi"/>
          <w:i/>
          <w:color w:val="404040" w:themeColor="text1" w:themeTint="BF"/>
          <w:u w:val="single"/>
          <w:lang w:val="en-US"/>
        </w:rPr>
        <w:t xml:space="preserve"> financial modus operandi</w:t>
      </w:r>
      <w:r w:rsidRPr="00D6589B">
        <w:rPr>
          <w:rFonts w:ascii="Roboto Light" w:hAnsi="Roboto Light" w:cstheme="minorHAnsi"/>
          <w:i/>
          <w:color w:val="404040" w:themeColor="text1" w:themeTint="BF"/>
          <w:lang w:val="en-US"/>
        </w:rPr>
        <w:t xml:space="preserve"> between the lead CSO and the other consortium members should be set out here:</w:t>
      </w:r>
    </w:p>
    <w:p w14:paraId="6DDB9205" w14:textId="3067C9F0" w:rsidR="00517484" w:rsidRPr="00D6589B" w:rsidRDefault="00731D79" w:rsidP="00431A22">
      <w:pPr>
        <w:pStyle w:val="Paragraphedeliste"/>
        <w:numPr>
          <w:ilvl w:val="0"/>
          <w:numId w:val="18"/>
        </w:numPr>
        <w:spacing w:line="240" w:lineRule="auto"/>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 xml:space="preserve">Bank accounts: indicate on which </w:t>
      </w:r>
      <w:r w:rsidR="005E0280">
        <w:rPr>
          <w:rFonts w:ascii="Roboto Light" w:hAnsi="Roboto Light" w:cstheme="minorHAnsi"/>
          <w:i/>
          <w:color w:val="404040" w:themeColor="text1" w:themeTint="BF"/>
          <w:lang w:val="en-US"/>
        </w:rPr>
        <w:t xml:space="preserve">the </w:t>
      </w:r>
      <w:r w:rsidR="005E0280" w:rsidRPr="00D6589B">
        <w:rPr>
          <w:rFonts w:ascii="Roboto Light" w:hAnsi="Roboto Light" w:cstheme="minorHAnsi"/>
          <w:i/>
          <w:color w:val="404040" w:themeColor="text1" w:themeTint="BF"/>
          <w:lang w:val="en-US"/>
        </w:rPr>
        <w:t xml:space="preserve">lead </w:t>
      </w:r>
      <w:r w:rsidR="005E0280">
        <w:rPr>
          <w:rFonts w:ascii="Roboto Light" w:hAnsi="Roboto Light" w:cstheme="minorHAnsi"/>
          <w:i/>
          <w:color w:val="404040" w:themeColor="text1" w:themeTint="BF"/>
          <w:lang w:val="en-US"/>
        </w:rPr>
        <w:t>CSO</w:t>
      </w:r>
      <w:r w:rsidRPr="00D6589B">
        <w:rPr>
          <w:rFonts w:ascii="Roboto Light" w:hAnsi="Roboto Light" w:cstheme="minorHAnsi"/>
          <w:i/>
          <w:color w:val="404040" w:themeColor="text1" w:themeTint="BF"/>
          <w:lang w:val="en-US"/>
        </w:rPr>
        <w:t xml:space="preserve"> account the funds will be deposited as well as the banks and their location of the consortium members' accounts</w:t>
      </w:r>
    </w:p>
    <w:p w14:paraId="1B7DC8E6" w14:textId="0A98A761" w:rsidR="00517484" w:rsidRPr="00D6589B" w:rsidRDefault="00731D79" w:rsidP="00431A22">
      <w:pPr>
        <w:pStyle w:val="Paragraphedeliste"/>
        <w:numPr>
          <w:ilvl w:val="0"/>
          <w:numId w:val="18"/>
        </w:numPr>
        <w:spacing w:line="240" w:lineRule="auto"/>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Terms of disbursement at the level of other members of the consortium and at the level of CSO recipients if they are already identified or the methodology used to identify them)</w:t>
      </w:r>
    </w:p>
    <w:p w14:paraId="4390D56E" w14:textId="44E70304" w:rsidR="00517484" w:rsidRPr="00090F12" w:rsidRDefault="00517484" w:rsidP="00826D1F">
      <w:pPr>
        <w:spacing w:before="120"/>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This part must also explain the</w:t>
      </w:r>
      <w:r w:rsidRPr="00D6589B">
        <w:rPr>
          <w:rFonts w:ascii="Roboto Light" w:hAnsi="Roboto Light" w:cstheme="minorHAnsi"/>
          <w:i/>
          <w:color w:val="404040" w:themeColor="text1" w:themeTint="BF"/>
          <w:u w:val="single"/>
          <w:lang w:val="en-US"/>
        </w:rPr>
        <w:t xml:space="preserve"> </w:t>
      </w:r>
      <w:r w:rsidR="00090F12">
        <w:rPr>
          <w:rFonts w:ascii="Roboto Light" w:hAnsi="Roboto Light" w:cstheme="minorHAnsi"/>
          <w:i/>
          <w:color w:val="404040" w:themeColor="text1" w:themeTint="BF"/>
          <w:u w:val="single"/>
          <w:lang w:val="en-US"/>
        </w:rPr>
        <w:t xml:space="preserve">planned </w:t>
      </w:r>
      <w:r w:rsidRPr="00D6589B">
        <w:rPr>
          <w:rFonts w:ascii="Roboto Light" w:hAnsi="Roboto Light" w:cstheme="minorHAnsi"/>
          <w:i/>
          <w:color w:val="404040" w:themeColor="text1" w:themeTint="BF"/>
          <w:u w:val="single"/>
          <w:lang w:val="en-US"/>
        </w:rPr>
        <w:t xml:space="preserve">reporting modalities </w:t>
      </w:r>
      <w:r w:rsidR="00090F12" w:rsidRPr="00090F12">
        <w:rPr>
          <w:rFonts w:ascii="Roboto Light" w:hAnsi="Roboto Light" w:cstheme="minorHAnsi"/>
          <w:i/>
          <w:color w:val="404040" w:themeColor="text1" w:themeTint="BF"/>
          <w:lang w:val="en-US"/>
        </w:rPr>
        <w:t>to</w:t>
      </w:r>
      <w:r w:rsidRPr="00090F12">
        <w:rPr>
          <w:rFonts w:ascii="Roboto Light" w:hAnsi="Roboto Light" w:cstheme="minorHAnsi"/>
          <w:i/>
          <w:color w:val="404040" w:themeColor="text1" w:themeTint="BF"/>
          <w:lang w:val="en-US"/>
        </w:rPr>
        <w:t xml:space="preserve"> AFD, within the consortium and with the CSOs receiving funds.</w:t>
      </w:r>
    </w:p>
    <w:p w14:paraId="2658A771" w14:textId="77777777" w:rsidR="00517484" w:rsidRPr="00D6589B" w:rsidRDefault="00517484" w:rsidP="00826D1F">
      <w:pPr>
        <w:spacing w:before="240"/>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 xml:space="preserve">Framework for fiduciary risk: </w:t>
      </w:r>
      <w:proofErr w:type="gramStart"/>
      <w:r w:rsidRPr="00D6589B">
        <w:rPr>
          <w:rFonts w:ascii="Roboto Light" w:hAnsi="Roboto Light" w:cstheme="minorHAnsi"/>
          <w:i/>
          <w:color w:val="404040" w:themeColor="text1" w:themeTint="BF"/>
          <w:lang w:val="en-US"/>
        </w:rPr>
        <w:t>also</w:t>
      </w:r>
      <w:proofErr w:type="gramEnd"/>
      <w:r w:rsidRPr="00D6589B">
        <w:rPr>
          <w:rFonts w:ascii="Roboto Light" w:hAnsi="Roboto Light" w:cstheme="minorHAnsi"/>
          <w:i/>
          <w:color w:val="404040" w:themeColor="text1" w:themeTint="BF"/>
          <w:lang w:val="en-US"/>
        </w:rPr>
        <w:t xml:space="preserve"> indicate the </w:t>
      </w:r>
      <w:r w:rsidRPr="00090F12">
        <w:rPr>
          <w:rFonts w:ascii="Roboto Light" w:hAnsi="Roboto Light" w:cstheme="minorHAnsi"/>
          <w:i/>
          <w:color w:val="404040" w:themeColor="text1" w:themeTint="BF"/>
          <w:u w:val="single"/>
          <w:lang w:val="en-US"/>
        </w:rPr>
        <w:t>contracting</w:t>
      </w:r>
      <w:r w:rsidRPr="00D6589B">
        <w:rPr>
          <w:rFonts w:ascii="Roboto Light" w:hAnsi="Roboto Light" w:cstheme="minorHAnsi"/>
          <w:i/>
          <w:color w:val="404040" w:themeColor="text1" w:themeTint="BF"/>
          <w:u w:val="single"/>
          <w:lang w:val="en-US"/>
        </w:rPr>
        <w:t xml:space="preserve"> procedures and</w:t>
      </w:r>
      <w:r w:rsidRPr="00D6589B">
        <w:rPr>
          <w:rFonts w:ascii="Roboto Light" w:hAnsi="Roboto Light" w:cstheme="minorHAnsi"/>
          <w:i/>
          <w:color w:val="404040" w:themeColor="text1" w:themeTint="BF"/>
          <w:lang w:val="en-US"/>
        </w:rPr>
        <w:t xml:space="preserve"> the </w:t>
      </w:r>
      <w:r w:rsidRPr="00090F12">
        <w:rPr>
          <w:rFonts w:ascii="Roboto Light" w:hAnsi="Roboto Light" w:cstheme="minorHAnsi"/>
          <w:i/>
          <w:color w:val="404040" w:themeColor="text1" w:themeTint="BF"/>
          <w:u w:val="single"/>
          <w:lang w:val="en-US"/>
        </w:rPr>
        <w:t>internal and external control</w:t>
      </w:r>
      <w:r w:rsidRPr="00D6589B">
        <w:rPr>
          <w:rFonts w:ascii="Roboto Light" w:hAnsi="Roboto Light" w:cstheme="minorHAnsi"/>
          <w:i/>
          <w:color w:val="404040" w:themeColor="text1" w:themeTint="BF"/>
          <w:u w:val="single"/>
          <w:lang w:val="en-US"/>
        </w:rPr>
        <w:t xml:space="preserve"> </w:t>
      </w:r>
      <w:r w:rsidRPr="00090F12">
        <w:rPr>
          <w:rFonts w:ascii="Roboto Light" w:hAnsi="Roboto Light" w:cstheme="minorHAnsi"/>
          <w:i/>
          <w:color w:val="404040" w:themeColor="text1" w:themeTint="BF"/>
          <w:lang w:val="en-US"/>
        </w:rPr>
        <w:t>procedures</w:t>
      </w:r>
      <w:r w:rsidRPr="00D6589B">
        <w:rPr>
          <w:rFonts w:ascii="Roboto Light" w:hAnsi="Roboto Light" w:cstheme="minorHAnsi"/>
          <w:i/>
          <w:color w:val="404040" w:themeColor="text1" w:themeTint="BF"/>
          <w:lang w:val="en-US"/>
        </w:rPr>
        <w:t xml:space="preserve"> (external audit).</w:t>
      </w:r>
    </w:p>
    <w:p w14:paraId="321C62A8" w14:textId="77777777" w:rsidR="00517484" w:rsidRPr="00D6589B" w:rsidRDefault="00517484" w:rsidP="00517484">
      <w:pPr>
        <w:jc w:val="both"/>
        <w:rPr>
          <w:rFonts w:ascii="Roboto Light" w:hAnsi="Roboto Light" w:cstheme="minorHAnsi"/>
          <w:i/>
          <w:color w:val="404040" w:themeColor="text1" w:themeTint="BF"/>
          <w:lang w:val="en-US"/>
        </w:rPr>
      </w:pPr>
    </w:p>
    <w:p w14:paraId="0601A140" w14:textId="77777777" w:rsidR="00517484" w:rsidRPr="00F3320E" w:rsidRDefault="00517484" w:rsidP="00431A22">
      <w:pPr>
        <w:pStyle w:val="Paragraphedeliste"/>
        <w:numPr>
          <w:ilvl w:val="0"/>
          <w:numId w:val="23"/>
        </w:numPr>
        <w:spacing w:line="240" w:lineRule="auto"/>
        <w:jc w:val="both"/>
        <w:rPr>
          <w:rFonts w:ascii="Roboto Light" w:hAnsi="Roboto Light" w:cstheme="minorHAnsi"/>
        </w:rPr>
      </w:pPr>
      <w:proofErr w:type="spellStart"/>
      <w:r w:rsidRPr="00F3320E">
        <w:rPr>
          <w:rFonts w:ascii="Roboto Light" w:hAnsi="Roboto Light" w:cstheme="minorHAnsi"/>
        </w:rPr>
        <w:t>Sustainability</w:t>
      </w:r>
      <w:proofErr w:type="spellEnd"/>
      <w:r w:rsidRPr="00F3320E">
        <w:rPr>
          <w:rFonts w:ascii="Roboto Light" w:hAnsi="Roboto Light" w:cstheme="minorHAnsi"/>
        </w:rPr>
        <w:t xml:space="preserve"> of the </w:t>
      </w:r>
      <w:proofErr w:type="spellStart"/>
      <w:r w:rsidRPr="00F3320E">
        <w:rPr>
          <w:rFonts w:ascii="Roboto Light" w:hAnsi="Roboto Light" w:cstheme="minorHAnsi"/>
        </w:rPr>
        <w:t>project</w:t>
      </w:r>
      <w:proofErr w:type="spellEnd"/>
    </w:p>
    <w:p w14:paraId="61BB46D4" w14:textId="781734AD" w:rsidR="00854DC1" w:rsidRPr="00D6589B" w:rsidRDefault="00517484" w:rsidP="00854DC1">
      <w:pPr>
        <w:spacing w:before="120" w:after="120"/>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 xml:space="preserve">Technical sustainability (transfer of skills locally, </w:t>
      </w:r>
      <w:r w:rsidR="00090F12">
        <w:rPr>
          <w:rFonts w:ascii="Roboto Light" w:hAnsi="Roboto Light" w:cstheme="minorHAnsi"/>
          <w:i/>
          <w:color w:val="404040" w:themeColor="text1" w:themeTint="BF"/>
          <w:lang w:val="en-US"/>
        </w:rPr>
        <w:t xml:space="preserve">equipment </w:t>
      </w:r>
      <w:r w:rsidRPr="00D6589B">
        <w:rPr>
          <w:rFonts w:ascii="Roboto Light" w:hAnsi="Roboto Light" w:cstheme="minorHAnsi"/>
          <w:i/>
          <w:color w:val="404040" w:themeColor="text1" w:themeTint="BF"/>
          <w:lang w:val="en-US"/>
        </w:rPr>
        <w:t>use and management, etc.), Social and institutional sustainability: strategy for the empowerment of partner(s), Economic and financial sustainability: strategy for the economic and financial viability of the project partner(s),</w:t>
      </w:r>
    </w:p>
    <w:p w14:paraId="4165E574" w14:textId="5C3B3FCA" w:rsidR="00AE6974" w:rsidRPr="00D6589B" w:rsidRDefault="00517484" w:rsidP="00826D1F">
      <w:pPr>
        <w:spacing w:before="120" w:after="120"/>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lastRenderedPageBreak/>
        <w:t xml:space="preserve">Institutional sustainability: strategy for capacity building of public actors, institutionalization of new standards and laws. </w:t>
      </w:r>
    </w:p>
    <w:p w14:paraId="7F92F5FC" w14:textId="77777777" w:rsidR="00517484" w:rsidRPr="00F3320E" w:rsidRDefault="00517484" w:rsidP="00431A22">
      <w:pPr>
        <w:pStyle w:val="Paragraphedeliste"/>
        <w:numPr>
          <w:ilvl w:val="0"/>
          <w:numId w:val="21"/>
        </w:numPr>
        <w:spacing w:before="240" w:line="240" w:lineRule="auto"/>
        <w:ind w:left="357" w:hanging="357"/>
        <w:contextualSpacing w:val="0"/>
        <w:jc w:val="both"/>
        <w:rPr>
          <w:rFonts w:ascii="Roboto Light" w:hAnsi="Roboto Light" w:cstheme="minorHAnsi"/>
          <w:u w:val="single"/>
        </w:rPr>
      </w:pPr>
      <w:r w:rsidRPr="00F3320E">
        <w:rPr>
          <w:rFonts w:ascii="Roboto Light" w:hAnsi="Roboto Light" w:cstheme="minorHAnsi"/>
          <w:u w:val="single"/>
        </w:rPr>
        <w:t>Budget</w:t>
      </w:r>
    </w:p>
    <w:p w14:paraId="43F3AECC" w14:textId="77777777" w:rsidR="00517484" w:rsidRPr="00F3320E" w:rsidRDefault="00517484" w:rsidP="00517484">
      <w:pPr>
        <w:jc w:val="both"/>
        <w:rPr>
          <w:rFonts w:ascii="Roboto Light" w:hAnsi="Roboto Light" w:cstheme="minorHAnsi"/>
        </w:rPr>
      </w:pPr>
    </w:p>
    <w:p w14:paraId="76859176" w14:textId="6DDFBB3E" w:rsidR="00517484" w:rsidRPr="00D6589B" w:rsidRDefault="008C10B0" w:rsidP="00431A22">
      <w:pPr>
        <w:pStyle w:val="Paragraphedeliste"/>
        <w:numPr>
          <w:ilvl w:val="0"/>
          <w:numId w:val="26"/>
        </w:numPr>
        <w:spacing w:line="240" w:lineRule="auto"/>
        <w:jc w:val="both"/>
        <w:rPr>
          <w:rFonts w:ascii="Roboto Light" w:hAnsi="Roboto Light" w:cstheme="minorHAnsi"/>
          <w:lang w:val="en-US"/>
        </w:rPr>
      </w:pPr>
      <w:r>
        <w:rPr>
          <w:rFonts w:ascii="Roboto Light" w:hAnsi="Roboto Light" w:cstheme="minorHAnsi"/>
          <w:lang w:val="en-US"/>
        </w:rPr>
        <w:t>Main elements of the</w:t>
      </w:r>
      <w:r w:rsidR="00517484" w:rsidRPr="00D6589B">
        <w:rPr>
          <w:rFonts w:ascii="Roboto Light" w:hAnsi="Roboto Light" w:cstheme="minorHAnsi"/>
          <w:lang w:val="en-US"/>
        </w:rPr>
        <w:t xml:space="preserve"> budget </w:t>
      </w:r>
    </w:p>
    <w:p w14:paraId="7D2A5566" w14:textId="77777777" w:rsidR="00517484" w:rsidRPr="00D6589B" w:rsidRDefault="00517484" w:rsidP="00517484">
      <w:pPr>
        <w:jc w:val="both"/>
        <w:rPr>
          <w:rFonts w:ascii="Roboto Light" w:hAnsi="Roboto Light" w:cstheme="minorHAnsi"/>
          <w:lang w:val="en-US"/>
        </w:rPr>
      </w:pPr>
    </w:p>
    <w:p w14:paraId="5C1B1BDF" w14:textId="5E89E373" w:rsidR="00517484" w:rsidRPr="00D6589B" w:rsidRDefault="00517484" w:rsidP="00517484">
      <w:pPr>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 xml:space="preserve">Present a budget narrative transmitted in Excel format. </w:t>
      </w:r>
    </w:p>
    <w:p w14:paraId="1709108F" w14:textId="77777777" w:rsidR="00517484" w:rsidRPr="00D6589B" w:rsidRDefault="00517484" w:rsidP="00517484">
      <w:pPr>
        <w:pStyle w:val="Paragraphedeliste"/>
        <w:ind w:left="360"/>
        <w:jc w:val="both"/>
        <w:rPr>
          <w:rFonts w:ascii="Roboto Light" w:hAnsi="Roboto Light" w:cstheme="minorHAnsi"/>
          <w:lang w:val="en-US"/>
        </w:rPr>
      </w:pPr>
    </w:p>
    <w:p w14:paraId="51CCE98F" w14:textId="77777777" w:rsidR="00517484" w:rsidRPr="00D6589B" w:rsidRDefault="00517484" w:rsidP="00431A22">
      <w:pPr>
        <w:pStyle w:val="Paragraphedeliste"/>
        <w:numPr>
          <w:ilvl w:val="0"/>
          <w:numId w:val="21"/>
        </w:numPr>
        <w:spacing w:line="240" w:lineRule="auto"/>
        <w:jc w:val="both"/>
        <w:rPr>
          <w:rFonts w:ascii="Roboto Light" w:hAnsi="Roboto Light" w:cstheme="minorHAnsi"/>
          <w:i/>
          <w:u w:val="single"/>
          <w:lang w:val="en-US"/>
        </w:rPr>
      </w:pPr>
      <w:bookmarkStart w:id="21" w:name="_Toc5382865"/>
      <w:bookmarkStart w:id="22" w:name="_Toc31983390"/>
      <w:r w:rsidRPr="00D6589B">
        <w:rPr>
          <w:rFonts w:ascii="Roboto Light" w:hAnsi="Roboto Light" w:cstheme="minorHAnsi"/>
          <w:u w:val="single"/>
          <w:lang w:val="en-US"/>
        </w:rPr>
        <w:t>Expected project achievements, results and impacts</w:t>
      </w:r>
      <w:bookmarkEnd w:id="21"/>
      <w:bookmarkEnd w:id="22"/>
    </w:p>
    <w:p w14:paraId="3D28E1D9" w14:textId="77777777" w:rsidR="00517484" w:rsidRPr="00D6589B" w:rsidRDefault="00517484" w:rsidP="00517484">
      <w:pPr>
        <w:jc w:val="both"/>
        <w:rPr>
          <w:rFonts w:ascii="Roboto Light" w:hAnsi="Roboto Light" w:cstheme="minorHAnsi"/>
          <w:lang w:val="en-US"/>
        </w:rPr>
      </w:pPr>
    </w:p>
    <w:p w14:paraId="646D25EF" w14:textId="585AE6D0" w:rsidR="00517484" w:rsidRPr="00D6589B" w:rsidRDefault="00517484" w:rsidP="00431A22">
      <w:pPr>
        <w:pStyle w:val="Paragraphedeliste"/>
        <w:numPr>
          <w:ilvl w:val="0"/>
          <w:numId w:val="24"/>
        </w:numPr>
        <w:spacing w:line="240" w:lineRule="auto"/>
        <w:jc w:val="both"/>
        <w:rPr>
          <w:rFonts w:ascii="Roboto Light" w:hAnsi="Roboto Light" w:cstheme="minorHAnsi"/>
          <w:lang w:val="en-US"/>
        </w:rPr>
      </w:pPr>
      <w:r w:rsidRPr="00D6589B">
        <w:rPr>
          <w:rFonts w:ascii="Roboto Light" w:hAnsi="Roboto Light" w:cstheme="minorHAnsi"/>
          <w:lang w:val="en-US"/>
        </w:rPr>
        <w:t xml:space="preserve">Taking into account AFD’s cross-cutting approaches (Gender, </w:t>
      </w:r>
      <w:r w:rsidR="005E0280">
        <w:rPr>
          <w:rFonts w:ascii="Roboto Light" w:hAnsi="Roboto Light" w:cstheme="minorHAnsi"/>
          <w:lang w:val="en-US"/>
        </w:rPr>
        <w:t>Nature</w:t>
      </w:r>
      <w:r w:rsidRPr="00D6589B">
        <w:rPr>
          <w:rFonts w:ascii="Roboto Light" w:hAnsi="Roboto Light" w:cstheme="minorHAnsi"/>
          <w:lang w:val="en-US"/>
        </w:rPr>
        <w:t xml:space="preserve">, etc.) and the project’s contribution to sustainable development </w:t>
      </w:r>
      <w:r w:rsidR="00090F12">
        <w:rPr>
          <w:rFonts w:ascii="Roboto Light" w:hAnsi="Roboto Light" w:cstheme="minorHAnsi"/>
          <w:lang w:val="en-US"/>
        </w:rPr>
        <w:t>goals</w:t>
      </w:r>
      <w:r w:rsidRPr="00D6589B">
        <w:rPr>
          <w:rFonts w:ascii="Roboto Light" w:hAnsi="Roboto Light" w:cstheme="minorHAnsi"/>
          <w:lang w:val="en-US"/>
        </w:rPr>
        <w:t>:</w:t>
      </w:r>
    </w:p>
    <w:p w14:paraId="4A553570" w14:textId="77777777" w:rsidR="00517484" w:rsidRPr="00D6589B" w:rsidRDefault="00517484" w:rsidP="00517484">
      <w:pPr>
        <w:jc w:val="both"/>
        <w:rPr>
          <w:rFonts w:ascii="Roboto Light" w:hAnsi="Roboto Light" w:cstheme="minorHAnsi"/>
          <w:lang w:val="en-US"/>
        </w:rPr>
      </w:pPr>
    </w:p>
    <w:p w14:paraId="41EFEDF1" w14:textId="3DB8271D" w:rsidR="00517484" w:rsidRPr="00D6589B" w:rsidRDefault="00517484" w:rsidP="00517484">
      <w:pPr>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AFD evaluates the contribution of projects to sustainable development issues through an analysis that focuses, among other things, on "reducing gender inequalities", 'resilience to climate change, the preservation of biodiversity and the management of natural resources', 'sustainable growth and resilient economy', 'social welfare and the reduction of social imbalances', "the sustainability of the project and the governance framework."</w:t>
      </w:r>
    </w:p>
    <w:p w14:paraId="3052B16C" w14:textId="72790333" w:rsidR="00517484" w:rsidRPr="00D6589B" w:rsidRDefault="00517484" w:rsidP="00826D1F">
      <w:pPr>
        <w:spacing w:before="120" w:after="120"/>
        <w:jc w:val="both"/>
        <w:rPr>
          <w:rFonts w:ascii="Roboto Light" w:hAnsi="Roboto Light" w:cstheme="minorHAnsi"/>
          <w:lang w:val="en-US"/>
        </w:rPr>
      </w:pPr>
      <w:r w:rsidRPr="00D6589B">
        <w:rPr>
          <w:rFonts w:ascii="Roboto Light" w:hAnsi="Roboto Light" w:cstheme="minorHAnsi"/>
          <w:i/>
          <w:color w:val="404040" w:themeColor="text1" w:themeTint="BF"/>
          <w:lang w:val="en-US"/>
        </w:rPr>
        <w:t>This section will specify how the project will affect the relevant dimensions mentioned below (the project does not necessarily have to contribute to all the dimensions) and how it will not create negative effects in this regard.</w:t>
      </w:r>
    </w:p>
    <w:p w14:paraId="6F6D5147" w14:textId="77777777" w:rsidR="00517484" w:rsidRPr="00F3320E" w:rsidRDefault="00517484" w:rsidP="00431A22">
      <w:pPr>
        <w:pStyle w:val="Paragraphedeliste"/>
        <w:numPr>
          <w:ilvl w:val="0"/>
          <w:numId w:val="24"/>
        </w:numPr>
        <w:spacing w:line="240" w:lineRule="auto"/>
        <w:jc w:val="both"/>
        <w:rPr>
          <w:rFonts w:ascii="Roboto Light" w:hAnsi="Roboto Light" w:cstheme="minorHAnsi"/>
        </w:rPr>
      </w:pPr>
      <w:proofErr w:type="spellStart"/>
      <w:r w:rsidRPr="00F3320E">
        <w:rPr>
          <w:rFonts w:ascii="Roboto Light" w:hAnsi="Roboto Light" w:cstheme="minorHAnsi"/>
        </w:rPr>
        <w:t>Expected</w:t>
      </w:r>
      <w:proofErr w:type="spellEnd"/>
      <w:r w:rsidRPr="00F3320E">
        <w:rPr>
          <w:rFonts w:ascii="Roboto Light" w:hAnsi="Roboto Light" w:cstheme="minorHAnsi"/>
        </w:rPr>
        <w:t xml:space="preserve"> </w:t>
      </w:r>
      <w:proofErr w:type="spellStart"/>
      <w:r w:rsidRPr="00F3320E">
        <w:rPr>
          <w:rFonts w:ascii="Roboto Light" w:hAnsi="Roboto Light" w:cstheme="minorHAnsi"/>
        </w:rPr>
        <w:t>results</w:t>
      </w:r>
      <w:proofErr w:type="spellEnd"/>
      <w:r w:rsidRPr="00F3320E">
        <w:rPr>
          <w:rFonts w:ascii="Roboto Light" w:hAnsi="Roboto Light" w:cstheme="minorHAnsi"/>
        </w:rPr>
        <w:t>, impacts</w:t>
      </w:r>
    </w:p>
    <w:p w14:paraId="4FD3F0DA" w14:textId="77777777" w:rsidR="00517484" w:rsidRPr="00F3320E" w:rsidRDefault="00517484" w:rsidP="00517484">
      <w:pPr>
        <w:pStyle w:val="Paragraphedeliste"/>
        <w:jc w:val="both"/>
        <w:rPr>
          <w:rFonts w:ascii="Roboto Light" w:hAnsi="Roboto Light" w:cstheme="minorHAnsi"/>
        </w:rPr>
      </w:pPr>
    </w:p>
    <w:p w14:paraId="10CBAFF1" w14:textId="49491560" w:rsidR="00517484" w:rsidRPr="00F3320E" w:rsidRDefault="004D2AE9" w:rsidP="00431A22">
      <w:pPr>
        <w:pStyle w:val="Paragraphedeliste"/>
        <w:numPr>
          <w:ilvl w:val="0"/>
          <w:numId w:val="24"/>
        </w:numPr>
        <w:spacing w:line="240" w:lineRule="auto"/>
        <w:jc w:val="both"/>
        <w:rPr>
          <w:rFonts w:ascii="Roboto Light" w:hAnsi="Roboto Light" w:cstheme="minorHAnsi"/>
        </w:rPr>
      </w:pPr>
      <w:r>
        <w:rPr>
          <w:rFonts w:ascii="Roboto Light" w:hAnsi="Roboto Light" w:cstheme="minorHAnsi"/>
        </w:rPr>
        <w:t xml:space="preserve">Monitoring, </w:t>
      </w:r>
      <w:proofErr w:type="spellStart"/>
      <w:r w:rsidR="00517484" w:rsidRPr="00F3320E">
        <w:rPr>
          <w:rFonts w:ascii="Roboto Light" w:hAnsi="Roboto Light" w:cstheme="minorHAnsi"/>
        </w:rPr>
        <w:t>evaluation</w:t>
      </w:r>
      <w:proofErr w:type="spellEnd"/>
      <w:r w:rsidR="00517484" w:rsidRPr="00F3320E">
        <w:rPr>
          <w:rFonts w:ascii="Roboto Light" w:hAnsi="Roboto Light" w:cstheme="minorHAnsi"/>
        </w:rPr>
        <w:t xml:space="preserve"> and </w:t>
      </w:r>
      <w:proofErr w:type="spellStart"/>
      <w:r w:rsidR="00517484" w:rsidRPr="00F3320E">
        <w:rPr>
          <w:rFonts w:ascii="Roboto Light" w:hAnsi="Roboto Light" w:cstheme="minorHAnsi"/>
        </w:rPr>
        <w:t>indicators</w:t>
      </w:r>
      <w:proofErr w:type="spellEnd"/>
    </w:p>
    <w:p w14:paraId="712974BC" w14:textId="77777777" w:rsidR="00517484" w:rsidRPr="00F3320E" w:rsidRDefault="00517484" w:rsidP="00517484">
      <w:pPr>
        <w:ind w:left="360"/>
        <w:jc w:val="both"/>
        <w:rPr>
          <w:rFonts w:ascii="Roboto Light" w:hAnsi="Roboto Light" w:cstheme="minorHAnsi"/>
        </w:rPr>
      </w:pPr>
    </w:p>
    <w:p w14:paraId="5E703560" w14:textId="77777777" w:rsidR="00517484" w:rsidRPr="00D6589B" w:rsidRDefault="00517484" w:rsidP="00517484">
      <w:pPr>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 xml:space="preserve">Briefly present the project’s monitoring and evaluation system by specifying the actors involved and their role in the production, transmission or analysis of information. The system must include indicators of means, achievements, results and impact that provide information on the achievement of project objectives, as summarized in the logical framework. </w:t>
      </w:r>
    </w:p>
    <w:p w14:paraId="076364D4" w14:textId="6B75B32A" w:rsidR="00517484" w:rsidRPr="00D6589B" w:rsidRDefault="00517484" w:rsidP="00826D1F">
      <w:pPr>
        <w:spacing w:before="120"/>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 xml:space="preserve">Indicate the capacities to conduct a dialogue with local authorities, AFD </w:t>
      </w:r>
      <w:r w:rsidR="00090F12">
        <w:rPr>
          <w:rFonts w:ascii="Roboto Light" w:hAnsi="Roboto Light" w:cstheme="minorHAnsi"/>
          <w:i/>
          <w:color w:val="404040" w:themeColor="text1" w:themeTint="BF"/>
          <w:lang w:val="en-US"/>
        </w:rPr>
        <w:t>headquarters</w:t>
      </w:r>
      <w:r w:rsidRPr="00D6589B">
        <w:rPr>
          <w:rFonts w:ascii="Roboto Light" w:hAnsi="Roboto Light" w:cstheme="minorHAnsi"/>
          <w:i/>
          <w:color w:val="404040" w:themeColor="text1" w:themeTint="BF"/>
          <w:lang w:val="en-US"/>
        </w:rPr>
        <w:t xml:space="preserve"> and </w:t>
      </w:r>
      <w:r w:rsidR="00090F12">
        <w:rPr>
          <w:rFonts w:ascii="Roboto Light" w:hAnsi="Roboto Light" w:cstheme="minorHAnsi"/>
          <w:i/>
          <w:color w:val="404040" w:themeColor="text1" w:themeTint="BF"/>
          <w:lang w:val="en-US"/>
        </w:rPr>
        <w:t>country offices</w:t>
      </w:r>
      <w:r w:rsidRPr="00D6589B">
        <w:rPr>
          <w:rFonts w:ascii="Roboto Light" w:hAnsi="Roboto Light" w:cstheme="minorHAnsi"/>
          <w:i/>
          <w:color w:val="404040" w:themeColor="text1" w:themeTint="BF"/>
          <w:lang w:val="en-US"/>
        </w:rPr>
        <w:t>.</w:t>
      </w:r>
    </w:p>
    <w:p w14:paraId="06E5D1E8" w14:textId="3D81E511" w:rsidR="00394E2C" w:rsidRPr="00D6589B" w:rsidRDefault="00394E2C" w:rsidP="00F60D5D">
      <w:pPr>
        <w:jc w:val="both"/>
        <w:rPr>
          <w:rFonts w:ascii="Roboto Light" w:hAnsi="Roboto Light" w:cstheme="minorHAnsi"/>
          <w:lang w:val="en-US"/>
        </w:rPr>
      </w:pPr>
    </w:p>
    <w:p w14:paraId="35C16FBD" w14:textId="77777777" w:rsidR="00517484" w:rsidRPr="00F3320E" w:rsidRDefault="00517484" w:rsidP="00431A22">
      <w:pPr>
        <w:pStyle w:val="Paragraphedeliste"/>
        <w:numPr>
          <w:ilvl w:val="0"/>
          <w:numId w:val="21"/>
        </w:numPr>
        <w:spacing w:line="240" w:lineRule="auto"/>
        <w:jc w:val="both"/>
        <w:rPr>
          <w:rFonts w:ascii="Roboto Light" w:hAnsi="Roboto Light" w:cstheme="minorHAnsi"/>
          <w:u w:val="single"/>
        </w:rPr>
      </w:pPr>
      <w:proofErr w:type="spellStart"/>
      <w:r w:rsidRPr="00F3320E">
        <w:rPr>
          <w:rFonts w:ascii="Roboto Light" w:hAnsi="Roboto Light" w:cstheme="minorHAnsi"/>
          <w:u w:val="single"/>
        </w:rPr>
        <w:t>Risk</w:t>
      </w:r>
      <w:proofErr w:type="spellEnd"/>
      <w:r w:rsidRPr="00F3320E">
        <w:rPr>
          <w:rFonts w:ascii="Roboto Light" w:hAnsi="Roboto Light" w:cstheme="minorHAnsi"/>
          <w:u w:val="single"/>
        </w:rPr>
        <w:t xml:space="preserve"> </w:t>
      </w:r>
      <w:proofErr w:type="spellStart"/>
      <w:r w:rsidRPr="00F3320E">
        <w:rPr>
          <w:rFonts w:ascii="Roboto Light" w:hAnsi="Roboto Light" w:cstheme="minorHAnsi"/>
          <w:u w:val="single"/>
        </w:rPr>
        <w:t>assessment</w:t>
      </w:r>
      <w:proofErr w:type="spellEnd"/>
      <w:r w:rsidRPr="00F3320E">
        <w:rPr>
          <w:rFonts w:ascii="Roboto Light" w:hAnsi="Roboto Light" w:cstheme="minorHAnsi"/>
          <w:u w:val="single"/>
        </w:rPr>
        <w:t xml:space="preserve"> </w:t>
      </w:r>
    </w:p>
    <w:p w14:paraId="58E881E5" w14:textId="77777777" w:rsidR="00517484" w:rsidRPr="00F3320E" w:rsidRDefault="00517484" w:rsidP="00517484">
      <w:pPr>
        <w:jc w:val="both"/>
        <w:rPr>
          <w:rFonts w:ascii="Roboto Light" w:hAnsi="Roboto Light" w:cstheme="minorHAnsi"/>
        </w:rPr>
      </w:pPr>
    </w:p>
    <w:p w14:paraId="6ACC1F08" w14:textId="77777777" w:rsidR="00517484" w:rsidRPr="00D6589B" w:rsidRDefault="00517484" w:rsidP="00431A22">
      <w:pPr>
        <w:pStyle w:val="Paragraphedeliste"/>
        <w:numPr>
          <w:ilvl w:val="0"/>
          <w:numId w:val="25"/>
        </w:numPr>
        <w:spacing w:line="240" w:lineRule="auto"/>
        <w:jc w:val="both"/>
        <w:rPr>
          <w:rFonts w:ascii="Roboto Light" w:hAnsi="Roboto Light" w:cstheme="minorHAnsi"/>
          <w:lang w:val="en-US"/>
        </w:rPr>
      </w:pPr>
      <w:r w:rsidRPr="00D6589B">
        <w:rPr>
          <w:rFonts w:ascii="Roboto Light" w:hAnsi="Roboto Light" w:cstheme="minorHAnsi"/>
          <w:lang w:val="en-US"/>
        </w:rPr>
        <w:t xml:space="preserve">Likely risks and planned means to address them </w:t>
      </w:r>
    </w:p>
    <w:p w14:paraId="33CF64E0" w14:textId="77777777" w:rsidR="00517484" w:rsidRPr="00D6589B" w:rsidRDefault="00517484" w:rsidP="00517484">
      <w:pPr>
        <w:jc w:val="both"/>
        <w:rPr>
          <w:rFonts w:ascii="Roboto Light" w:hAnsi="Roboto Light" w:cstheme="minorHAnsi"/>
          <w:lang w:val="en-US"/>
        </w:rPr>
      </w:pPr>
    </w:p>
    <w:p w14:paraId="365DBFAA" w14:textId="228D0062" w:rsidR="00517484" w:rsidRPr="00D6589B" w:rsidRDefault="00517484" w:rsidP="00517484">
      <w:pPr>
        <w:jc w:val="both"/>
        <w:rPr>
          <w:rFonts w:ascii="Roboto Light" w:hAnsi="Roboto Light" w:cstheme="minorHAnsi"/>
          <w:i/>
          <w:color w:val="404040" w:themeColor="text1" w:themeTint="BF"/>
          <w:lang w:val="en-US"/>
        </w:rPr>
      </w:pPr>
      <w:r w:rsidRPr="00D6589B">
        <w:rPr>
          <w:rFonts w:ascii="Roboto Light" w:hAnsi="Roboto Light" w:cstheme="minorHAnsi"/>
          <w:i/>
          <w:color w:val="404040" w:themeColor="text1" w:themeTint="BF"/>
          <w:lang w:val="en-US"/>
        </w:rPr>
        <w:t xml:space="preserve">Describe the risks to consider, whether contextual (political, economic, social, security and environmental framework, etc.) or operational (technical, financial, partnership-based, etc.), as well as the mitigation measures considered to address them. Particular attention </w:t>
      </w:r>
      <w:proofErr w:type="gramStart"/>
      <w:r w:rsidRPr="00D6589B">
        <w:rPr>
          <w:rFonts w:ascii="Roboto Light" w:hAnsi="Roboto Light" w:cstheme="minorHAnsi"/>
          <w:i/>
          <w:color w:val="404040" w:themeColor="text1" w:themeTint="BF"/>
          <w:lang w:val="en-US"/>
        </w:rPr>
        <w:t>will be paid</w:t>
      </w:r>
      <w:proofErr w:type="gramEnd"/>
      <w:r w:rsidRPr="00D6589B">
        <w:rPr>
          <w:rFonts w:ascii="Roboto Light" w:hAnsi="Roboto Light" w:cstheme="minorHAnsi"/>
          <w:i/>
          <w:color w:val="404040" w:themeColor="text1" w:themeTint="BF"/>
          <w:lang w:val="en-US"/>
        </w:rPr>
        <w:t xml:space="preserve"> to the understanding of safety exposure issues for local CSO members and existing or failing devices </w:t>
      </w:r>
      <w:r w:rsidR="008C10B0">
        <w:rPr>
          <w:rFonts w:ascii="Roboto Light" w:hAnsi="Roboto Light" w:cstheme="minorHAnsi"/>
          <w:i/>
          <w:color w:val="404040" w:themeColor="text1" w:themeTint="BF"/>
          <w:lang w:val="en-US"/>
        </w:rPr>
        <w:t>submitted</w:t>
      </w:r>
      <w:r w:rsidRPr="00D6589B">
        <w:rPr>
          <w:rFonts w:ascii="Roboto Light" w:hAnsi="Roboto Light" w:cstheme="minorHAnsi"/>
          <w:i/>
          <w:color w:val="404040" w:themeColor="text1" w:themeTint="BF"/>
          <w:lang w:val="en-US"/>
        </w:rPr>
        <w:t xml:space="preserve"> by the Consortium depending on the contexts. </w:t>
      </w:r>
    </w:p>
    <w:p w14:paraId="458EB1E0" w14:textId="77777777" w:rsidR="00517484" w:rsidRPr="00D6589B" w:rsidRDefault="00517484" w:rsidP="00517484">
      <w:pPr>
        <w:jc w:val="both"/>
        <w:rPr>
          <w:rFonts w:ascii="Roboto Light" w:hAnsi="Roboto Light" w:cstheme="minorHAnsi"/>
          <w:i/>
          <w:color w:val="404040" w:themeColor="text1" w:themeTint="BF"/>
          <w:lang w:val="en-US"/>
        </w:rPr>
      </w:pPr>
    </w:p>
    <w:p w14:paraId="0E4AC568" w14:textId="6016A6D0" w:rsidR="00517484" w:rsidRPr="00F3320E" w:rsidRDefault="00517484" w:rsidP="00431A22">
      <w:pPr>
        <w:pStyle w:val="Paragraphedeliste"/>
        <w:numPr>
          <w:ilvl w:val="0"/>
          <w:numId w:val="21"/>
        </w:numPr>
        <w:spacing w:line="240" w:lineRule="auto"/>
        <w:jc w:val="both"/>
        <w:rPr>
          <w:rFonts w:ascii="Roboto Light" w:hAnsi="Roboto Light"/>
          <w:u w:val="single"/>
        </w:rPr>
      </w:pPr>
      <w:r w:rsidRPr="00F3320E">
        <w:rPr>
          <w:rFonts w:ascii="Roboto Light" w:hAnsi="Roboto Light"/>
          <w:u w:val="single"/>
        </w:rPr>
        <w:t xml:space="preserve">Project </w:t>
      </w:r>
      <w:proofErr w:type="spellStart"/>
      <w:r w:rsidR="004D2AE9">
        <w:rPr>
          <w:rFonts w:ascii="Roboto Light" w:hAnsi="Roboto Light"/>
          <w:u w:val="single"/>
        </w:rPr>
        <w:t>timetable</w:t>
      </w:r>
      <w:proofErr w:type="spellEnd"/>
      <w:r w:rsidRPr="00F3320E">
        <w:rPr>
          <w:rFonts w:ascii="Roboto Light" w:hAnsi="Roboto Light"/>
          <w:u w:val="single"/>
        </w:rPr>
        <w:t> </w:t>
      </w:r>
    </w:p>
    <w:p w14:paraId="6583D0E4" w14:textId="77777777" w:rsidR="00517484" w:rsidRPr="00F3320E" w:rsidRDefault="00517484" w:rsidP="00517484">
      <w:pPr>
        <w:pStyle w:val="Paragraphedeliste"/>
        <w:ind w:left="360"/>
        <w:jc w:val="both"/>
        <w:rPr>
          <w:rFonts w:ascii="Roboto Light" w:hAnsi="Roboto Light"/>
          <w:u w:val="single"/>
        </w:rPr>
      </w:pPr>
    </w:p>
    <w:p w14:paraId="0CF197D1" w14:textId="77777777" w:rsidR="00517484" w:rsidRPr="00D6589B" w:rsidRDefault="00517484" w:rsidP="00517484">
      <w:pPr>
        <w:jc w:val="both"/>
        <w:rPr>
          <w:rFonts w:ascii="Roboto Light" w:hAnsi="Roboto Light"/>
          <w:lang w:val="en-US"/>
        </w:rPr>
      </w:pPr>
      <w:r w:rsidRPr="00D6589B">
        <w:rPr>
          <w:rFonts w:ascii="Roboto Light" w:hAnsi="Roboto Light" w:cstheme="minorHAnsi"/>
          <w:i/>
          <w:color w:val="404040" w:themeColor="text1" w:themeTint="BF"/>
          <w:lang w:val="en-US"/>
        </w:rPr>
        <w:t>Indicate the duration, start date, end date and specify the different phases.</w:t>
      </w:r>
    </w:p>
    <w:p w14:paraId="2B59F05D" w14:textId="77777777" w:rsidR="00517484" w:rsidRPr="00D6589B" w:rsidRDefault="00517484" w:rsidP="00517484">
      <w:pPr>
        <w:spacing w:after="200" w:line="276" w:lineRule="auto"/>
        <w:jc w:val="both"/>
        <w:rPr>
          <w:rFonts w:ascii="Roboto Light" w:hAnsi="Roboto Light" w:cstheme="minorHAnsi"/>
          <w:lang w:val="en-US"/>
        </w:rPr>
      </w:pPr>
      <w:r w:rsidRPr="00D6589B">
        <w:rPr>
          <w:rFonts w:ascii="Roboto Light" w:hAnsi="Roboto Light" w:cstheme="minorHAnsi"/>
          <w:lang w:val="en-US"/>
        </w:rPr>
        <w:br w:type="page"/>
      </w:r>
    </w:p>
    <w:p w14:paraId="01F0A215" w14:textId="4A0E9F52" w:rsidR="00517484" w:rsidRDefault="00514EC1" w:rsidP="006C5769">
      <w:pPr>
        <w:pStyle w:val="AFD-titre1"/>
      </w:pPr>
      <w:bookmarkStart w:id="23" w:name="_Toc200917581"/>
      <w:r w:rsidRPr="00514EC1">
        <w:lastRenderedPageBreak/>
        <w:t>FINANCIAL FRAMEWORK (DETAILED BUDGET)</w:t>
      </w:r>
      <w:bookmarkEnd w:id="23"/>
    </w:p>
    <w:p w14:paraId="0389EC29" w14:textId="295465EC" w:rsidR="00517484" w:rsidRPr="00D6589B" w:rsidRDefault="00517484" w:rsidP="00517484">
      <w:pPr>
        <w:spacing w:after="200" w:line="276" w:lineRule="auto"/>
        <w:jc w:val="both"/>
        <w:rPr>
          <w:rFonts w:cstheme="minorHAnsi"/>
          <w:lang w:val="en-US"/>
        </w:rPr>
      </w:pPr>
      <w:r w:rsidRPr="00D6589B">
        <w:rPr>
          <w:rFonts w:cstheme="minorHAnsi"/>
          <w:lang w:val="en-US"/>
        </w:rPr>
        <w:t xml:space="preserve">Complete the entire Excel spreadsheet attached to the Call for Projects and sign it, based on the </w:t>
      </w:r>
      <w:r w:rsidR="004D2AE9">
        <w:rPr>
          <w:rFonts w:cstheme="minorHAnsi"/>
          <w:lang w:val="en-US"/>
        </w:rPr>
        <w:t xml:space="preserve">budget </w:t>
      </w:r>
      <w:r w:rsidRPr="00D6589B">
        <w:rPr>
          <w:rFonts w:cstheme="minorHAnsi"/>
          <w:lang w:val="en-US"/>
        </w:rPr>
        <w:t xml:space="preserve">information notice attached to the </w:t>
      </w:r>
      <w:r w:rsidR="004D2AE9">
        <w:rPr>
          <w:rFonts w:cstheme="minorHAnsi"/>
          <w:lang w:val="en-US"/>
        </w:rPr>
        <w:t>application</w:t>
      </w:r>
      <w:r w:rsidRPr="00D6589B">
        <w:rPr>
          <w:rFonts w:cstheme="minorHAnsi"/>
          <w:lang w:val="en-US"/>
        </w:rPr>
        <w:t>.</w:t>
      </w:r>
    </w:p>
    <w:p w14:paraId="42705988" w14:textId="12E7D384" w:rsidR="00517484" w:rsidRPr="00D6589B" w:rsidRDefault="00517484" w:rsidP="00517484">
      <w:pPr>
        <w:spacing w:after="200" w:line="276" w:lineRule="auto"/>
        <w:jc w:val="both"/>
        <w:rPr>
          <w:rFonts w:cstheme="minorHAnsi"/>
          <w:lang w:val="en-US"/>
        </w:rPr>
      </w:pPr>
      <w:r w:rsidRPr="00D6589B">
        <w:rPr>
          <w:rFonts w:cstheme="minorHAnsi"/>
          <w:lang w:val="en-US"/>
        </w:rPr>
        <w:t xml:space="preserve">It should be noted that the budget </w:t>
      </w:r>
      <w:proofErr w:type="gramStart"/>
      <w:r w:rsidRPr="00D6589B">
        <w:rPr>
          <w:rFonts w:cstheme="minorHAnsi"/>
          <w:lang w:val="en-US"/>
        </w:rPr>
        <w:t>will</w:t>
      </w:r>
      <w:proofErr w:type="gramEnd"/>
      <w:r w:rsidRPr="00D6589B">
        <w:rPr>
          <w:rFonts w:cstheme="minorHAnsi"/>
          <w:lang w:val="en-US"/>
        </w:rPr>
        <w:t xml:space="preserve"> have to take into account the distribution of the management costs </w:t>
      </w:r>
      <w:r w:rsidR="004D2AE9">
        <w:rPr>
          <w:rFonts w:cstheme="minorHAnsi"/>
          <w:lang w:val="en-US"/>
        </w:rPr>
        <w:t xml:space="preserve">enveloped </w:t>
      </w:r>
      <w:r w:rsidRPr="00D6589B">
        <w:rPr>
          <w:rFonts w:cstheme="minorHAnsi"/>
          <w:lang w:val="en-US"/>
        </w:rPr>
        <w:t xml:space="preserve">within the consortium.  </w:t>
      </w:r>
    </w:p>
    <w:p w14:paraId="4BF6797C" w14:textId="6102B54B" w:rsidR="00517484" w:rsidRDefault="00514EC1" w:rsidP="006C5769">
      <w:pPr>
        <w:pStyle w:val="AFD-titre1"/>
      </w:pPr>
      <w:bookmarkStart w:id="24" w:name="_Toc200917582"/>
      <w:r w:rsidRPr="00514EC1">
        <w:t>THE SUBMISSION LETTER</w:t>
      </w:r>
      <w:bookmarkEnd w:id="24"/>
    </w:p>
    <w:p w14:paraId="0BD28817" w14:textId="60E7B434" w:rsidR="00517484" w:rsidRPr="00517484" w:rsidRDefault="00517484" w:rsidP="00517484">
      <w:pPr>
        <w:jc w:val="both"/>
        <w:rPr>
          <w:rFonts w:cstheme="minorHAnsi"/>
          <w:b/>
        </w:rPr>
      </w:pPr>
      <w:r w:rsidRPr="00517484">
        <w:rPr>
          <w:rFonts w:eastAsiaTheme="majorEastAsia" w:cstheme="majorBidi"/>
          <w:b/>
          <w:caps/>
          <w:color w:val="000091"/>
          <w:sz w:val="24"/>
          <w:szCs w:val="32"/>
          <w:shd w:val="clear" w:color="auto" w:fill="FFFFFF"/>
        </w:rPr>
        <w:t>SUBMISSION of a PROJECT PROPOSAL</w:t>
      </w:r>
    </w:p>
    <w:p w14:paraId="26BB9C98" w14:textId="77777777" w:rsidR="00517484" w:rsidRPr="00517484" w:rsidRDefault="00517484" w:rsidP="00291889">
      <w:pPr>
        <w:jc w:val="both"/>
        <w:rPr>
          <w:rFonts w:cstheme="minorHAnsi"/>
          <w:szCs w:val="20"/>
        </w:rPr>
      </w:pPr>
    </w:p>
    <w:p w14:paraId="06733C94" w14:textId="1B480DF9" w:rsidR="00517484" w:rsidRPr="00517484" w:rsidRDefault="00731D79" w:rsidP="00291889">
      <w:pPr>
        <w:jc w:val="both"/>
        <w:rPr>
          <w:rFonts w:cstheme="minorHAnsi"/>
          <w:szCs w:val="20"/>
        </w:rPr>
      </w:pPr>
      <w:r>
        <w:rPr>
          <w:rFonts w:cstheme="minorHAnsi"/>
          <w:szCs w:val="20"/>
        </w:rPr>
        <w:t>A</w:t>
      </w:r>
    </w:p>
    <w:p w14:paraId="0AEE20B5" w14:textId="77777777" w:rsidR="00517484" w:rsidRPr="00D6589B" w:rsidRDefault="00517484" w:rsidP="00291889">
      <w:pPr>
        <w:jc w:val="both"/>
        <w:rPr>
          <w:rFonts w:cstheme="minorHAnsi"/>
          <w:szCs w:val="20"/>
          <w:lang w:val="en-US"/>
        </w:rPr>
      </w:pPr>
      <w:r w:rsidRPr="00D6589B">
        <w:rPr>
          <w:rFonts w:cstheme="minorHAnsi"/>
          <w:szCs w:val="20"/>
          <w:lang w:val="en-US"/>
        </w:rPr>
        <w:t>Mr. Director of the French Development Agency</w:t>
      </w:r>
    </w:p>
    <w:p w14:paraId="279E2BC4" w14:textId="77777777" w:rsidR="00517484" w:rsidRPr="009D61FE" w:rsidRDefault="00517484" w:rsidP="00291889">
      <w:pPr>
        <w:jc w:val="both"/>
        <w:rPr>
          <w:rFonts w:cstheme="minorHAnsi"/>
          <w:szCs w:val="20"/>
          <w:lang w:val="en-US"/>
        </w:rPr>
      </w:pPr>
      <w:r w:rsidRPr="009D61FE">
        <w:rPr>
          <w:rFonts w:cstheme="minorHAnsi"/>
          <w:szCs w:val="20"/>
          <w:lang w:val="en-US"/>
        </w:rPr>
        <w:t>Mr. Director,</w:t>
      </w:r>
    </w:p>
    <w:p w14:paraId="7A01D08C" w14:textId="77777777" w:rsidR="00517484" w:rsidRPr="009D61FE" w:rsidRDefault="00517484" w:rsidP="00291889">
      <w:pPr>
        <w:jc w:val="both"/>
        <w:rPr>
          <w:rFonts w:cstheme="minorHAnsi"/>
          <w:szCs w:val="20"/>
          <w:lang w:val="en-US"/>
        </w:rPr>
      </w:pPr>
    </w:p>
    <w:p w14:paraId="32AA7C9A" w14:textId="3C474EDC" w:rsidR="00517484" w:rsidRPr="00D6589B" w:rsidRDefault="00517484" w:rsidP="00291889">
      <w:pPr>
        <w:jc w:val="both"/>
        <w:rPr>
          <w:rFonts w:cstheme="minorHAnsi"/>
          <w:szCs w:val="20"/>
          <w:lang w:val="en-US"/>
        </w:rPr>
      </w:pPr>
      <w:r w:rsidRPr="00D6589B">
        <w:rPr>
          <w:rFonts w:cstheme="minorHAnsi"/>
          <w:szCs w:val="20"/>
          <w:lang w:val="en-US"/>
        </w:rPr>
        <w:t>I (us) the undersigned first name(s), surname(s</w:t>
      </w:r>
      <w:proofErr w:type="gramStart"/>
      <w:r w:rsidRPr="00D6589B">
        <w:rPr>
          <w:rFonts w:cstheme="minorHAnsi"/>
          <w:szCs w:val="20"/>
          <w:lang w:val="en-US"/>
        </w:rPr>
        <w:t>) ........</w:t>
      </w:r>
      <w:proofErr w:type="gramEnd"/>
      <w:r w:rsidRPr="00D6589B">
        <w:rPr>
          <w:rFonts w:cstheme="minorHAnsi"/>
          <w:szCs w:val="20"/>
          <w:lang w:val="en-US"/>
        </w:rPr>
        <w:t xml:space="preserve"> </w:t>
      </w:r>
      <w:proofErr w:type="gramStart"/>
      <w:r w:rsidRPr="00D6589B">
        <w:rPr>
          <w:rFonts w:cstheme="minorHAnsi"/>
          <w:szCs w:val="20"/>
          <w:lang w:val="en-US"/>
        </w:rPr>
        <w:t>acting</w:t>
      </w:r>
      <w:proofErr w:type="gramEnd"/>
      <w:r w:rsidRPr="00D6589B">
        <w:rPr>
          <w:rFonts w:cstheme="minorHAnsi"/>
          <w:szCs w:val="20"/>
          <w:lang w:val="en-US"/>
        </w:rPr>
        <w:t xml:space="preserve"> in the capacity of ..... (</w:t>
      </w:r>
      <w:proofErr w:type="gramStart"/>
      <w:r w:rsidRPr="00D6589B">
        <w:rPr>
          <w:rFonts w:cstheme="minorHAnsi"/>
          <w:szCs w:val="20"/>
          <w:lang w:val="en-US"/>
        </w:rPr>
        <w:t>function(s))</w:t>
      </w:r>
      <w:proofErr w:type="gramEnd"/>
      <w:r w:rsidRPr="00D6589B">
        <w:rPr>
          <w:rFonts w:cstheme="minorHAnsi"/>
          <w:szCs w:val="20"/>
          <w:lang w:val="en-US"/>
        </w:rPr>
        <w:t xml:space="preserve"> in the name and on behalf of .................... (</w:t>
      </w:r>
      <w:proofErr w:type="gramStart"/>
      <w:r w:rsidRPr="00D6589B">
        <w:rPr>
          <w:rFonts w:cstheme="minorHAnsi"/>
          <w:szCs w:val="20"/>
          <w:lang w:val="en-US"/>
        </w:rPr>
        <w:t>business</w:t>
      </w:r>
      <w:proofErr w:type="gramEnd"/>
      <w:r w:rsidRPr="00D6589B">
        <w:rPr>
          <w:rFonts w:cstheme="minorHAnsi"/>
          <w:szCs w:val="20"/>
          <w:lang w:val="en-US"/>
        </w:rPr>
        <w:t xml:space="preserve"> name and address of the tenderer or members of the group) , after having taken note of all the documents </w:t>
      </w:r>
      <w:r w:rsidR="004D2AE9">
        <w:rPr>
          <w:rFonts w:cstheme="minorHAnsi"/>
          <w:szCs w:val="20"/>
          <w:lang w:val="en-US"/>
        </w:rPr>
        <w:t>contained</w:t>
      </w:r>
      <w:r w:rsidRPr="00D6589B">
        <w:rPr>
          <w:rFonts w:cstheme="minorHAnsi"/>
          <w:szCs w:val="20"/>
          <w:lang w:val="en-US"/>
        </w:rPr>
        <w:t xml:space="preserve"> or mentioned in this call for </w:t>
      </w:r>
      <w:r w:rsidR="00090F12">
        <w:rPr>
          <w:rFonts w:cstheme="minorHAnsi"/>
          <w:szCs w:val="20"/>
          <w:lang w:val="en-US"/>
        </w:rPr>
        <w:t>proposal</w:t>
      </w:r>
      <w:r w:rsidRPr="00D6589B">
        <w:rPr>
          <w:rFonts w:cstheme="minorHAnsi"/>
          <w:szCs w:val="20"/>
          <w:lang w:val="en-US"/>
        </w:rPr>
        <w:t xml:space="preserve"> file and after having assessed from my (our) point of view and under my (our) responsibility the nature of this call for </w:t>
      </w:r>
      <w:r w:rsidR="00090F12">
        <w:rPr>
          <w:rFonts w:cstheme="minorHAnsi"/>
          <w:szCs w:val="20"/>
          <w:lang w:val="en-US"/>
        </w:rPr>
        <w:t>proposals</w:t>
      </w:r>
      <w:r w:rsidRPr="00D6589B">
        <w:rPr>
          <w:rFonts w:cstheme="minorHAnsi"/>
          <w:szCs w:val="20"/>
          <w:lang w:val="en-US"/>
        </w:rPr>
        <w:t>,</w:t>
      </w:r>
    </w:p>
    <w:p w14:paraId="517AEF98" w14:textId="77777777" w:rsidR="00517484" w:rsidRPr="00D6589B" w:rsidRDefault="00517484" w:rsidP="00291889">
      <w:pPr>
        <w:jc w:val="both"/>
        <w:rPr>
          <w:rFonts w:cstheme="minorHAnsi"/>
          <w:szCs w:val="20"/>
          <w:lang w:val="en-US"/>
        </w:rPr>
      </w:pPr>
    </w:p>
    <w:p w14:paraId="74467747" w14:textId="2BFB3693" w:rsidR="00517484" w:rsidRPr="00D6589B" w:rsidRDefault="00517484" w:rsidP="00291889">
      <w:pPr>
        <w:jc w:val="both"/>
        <w:rPr>
          <w:rFonts w:cstheme="minorHAnsi"/>
          <w:szCs w:val="20"/>
          <w:lang w:val="en-US"/>
        </w:rPr>
      </w:pPr>
      <w:r w:rsidRPr="00D6589B">
        <w:rPr>
          <w:rFonts w:cstheme="minorHAnsi"/>
          <w:szCs w:val="20"/>
          <w:lang w:val="en-US"/>
        </w:rPr>
        <w:t xml:space="preserve">Submit(s), bearing my (our) signature, the following project proposal </w:t>
      </w:r>
      <w:r w:rsidR="004D2AE9">
        <w:rPr>
          <w:rFonts w:cstheme="minorHAnsi"/>
          <w:szCs w:val="20"/>
          <w:lang w:val="en-US"/>
        </w:rPr>
        <w:t>with</w:t>
      </w:r>
      <w:r w:rsidRPr="00D6589B">
        <w:rPr>
          <w:rFonts w:cstheme="minorHAnsi"/>
          <w:szCs w:val="20"/>
          <w:lang w:val="en-US"/>
        </w:rPr>
        <w:t xml:space="preserve"> budget attached,</w:t>
      </w:r>
    </w:p>
    <w:p w14:paraId="4E5ACF8F" w14:textId="77777777" w:rsidR="00517484" w:rsidRPr="00D6589B" w:rsidRDefault="00517484" w:rsidP="00291889">
      <w:pPr>
        <w:jc w:val="both"/>
        <w:rPr>
          <w:rFonts w:cstheme="minorHAnsi"/>
          <w:szCs w:val="20"/>
          <w:lang w:val="en-US"/>
        </w:rPr>
      </w:pPr>
    </w:p>
    <w:p w14:paraId="0CD98907" w14:textId="28914FF5" w:rsidR="00517484" w:rsidRPr="00D6589B" w:rsidRDefault="00517484" w:rsidP="00291889">
      <w:pPr>
        <w:jc w:val="both"/>
        <w:rPr>
          <w:rFonts w:cstheme="minorHAnsi"/>
          <w:szCs w:val="20"/>
          <w:lang w:val="en-US"/>
        </w:rPr>
      </w:pPr>
      <w:r w:rsidRPr="00D6589B">
        <w:rPr>
          <w:rFonts w:cstheme="minorHAnsi"/>
          <w:szCs w:val="20"/>
          <w:lang w:val="en-US"/>
        </w:rPr>
        <w:t xml:space="preserve">I submit (we submit) and commit (we jointly and </w:t>
      </w:r>
      <w:r w:rsidR="004D2AE9">
        <w:rPr>
          <w:rFonts w:cstheme="minorHAnsi"/>
          <w:szCs w:val="20"/>
          <w:lang w:val="en-US"/>
        </w:rPr>
        <w:t>in solidarity</w:t>
      </w:r>
      <w:r w:rsidRPr="00D6589B">
        <w:rPr>
          <w:rFonts w:cstheme="minorHAnsi"/>
          <w:szCs w:val="20"/>
          <w:lang w:val="en-US"/>
        </w:rPr>
        <w:t xml:space="preserve"> commit, the </w:t>
      </w:r>
      <w:r w:rsidR="00090F12">
        <w:rPr>
          <w:rFonts w:cstheme="minorHAnsi"/>
          <w:szCs w:val="20"/>
          <w:lang w:val="en-US"/>
        </w:rPr>
        <w:t>organization</w:t>
      </w:r>
      <w:r w:rsidRPr="00D6589B">
        <w:rPr>
          <w:rFonts w:cstheme="minorHAnsi"/>
          <w:szCs w:val="20"/>
          <w:lang w:val="en-US"/>
        </w:rPr>
        <w:t xml:space="preserve"> ................. acting as </w:t>
      </w:r>
      <w:r w:rsidR="00090F12">
        <w:rPr>
          <w:rFonts w:cstheme="minorHAnsi"/>
          <w:szCs w:val="20"/>
          <w:lang w:val="en-US"/>
        </w:rPr>
        <w:t>representative</w:t>
      </w:r>
      <w:r w:rsidRPr="00D6589B">
        <w:rPr>
          <w:rFonts w:cstheme="minorHAnsi"/>
          <w:szCs w:val="20"/>
          <w:lang w:val="en-US"/>
        </w:rPr>
        <w:t xml:space="preserve"> and pilot of the group</w:t>
      </w:r>
      <w:r w:rsidR="004D2AE9">
        <w:rPr>
          <w:rFonts w:cstheme="minorHAnsi"/>
          <w:szCs w:val="20"/>
          <w:lang w:val="en-US"/>
        </w:rPr>
        <w:t>ing</w:t>
      </w:r>
      <w:r w:rsidRPr="00D6589B">
        <w:rPr>
          <w:rFonts w:cstheme="minorHAnsi"/>
          <w:szCs w:val="20"/>
          <w:lang w:val="en-US"/>
        </w:rPr>
        <w:t xml:space="preserve">) to carry out the project in accordance with the proposal formulated in our project and for the costs that I have established myself (we have established ourselves), which costs </w:t>
      </w:r>
      <w:r w:rsidR="004D2AE9">
        <w:rPr>
          <w:rFonts w:cstheme="minorHAnsi"/>
          <w:szCs w:val="20"/>
          <w:lang w:val="en-US"/>
        </w:rPr>
        <w:t>show</w:t>
      </w:r>
      <w:r w:rsidRPr="00D6589B">
        <w:rPr>
          <w:rFonts w:cstheme="minorHAnsi"/>
          <w:szCs w:val="20"/>
          <w:lang w:val="en-US"/>
        </w:rPr>
        <w:t xml:space="preserve"> the amount of funding requested in Euros at:</w:t>
      </w:r>
    </w:p>
    <w:p w14:paraId="106A907C" w14:textId="77777777" w:rsidR="00517484" w:rsidRPr="00D6589B" w:rsidRDefault="00517484" w:rsidP="00291889">
      <w:pPr>
        <w:jc w:val="both"/>
        <w:rPr>
          <w:rFonts w:cstheme="minorHAnsi"/>
          <w:szCs w:val="20"/>
          <w:lang w:val="en-US"/>
        </w:rPr>
      </w:pPr>
    </w:p>
    <w:p w14:paraId="37E8ABB9" w14:textId="61009462" w:rsidR="00517484" w:rsidRPr="00D6589B" w:rsidRDefault="00517484" w:rsidP="00291889">
      <w:pPr>
        <w:jc w:val="both"/>
        <w:rPr>
          <w:rFonts w:cstheme="minorHAnsi"/>
          <w:szCs w:val="20"/>
          <w:lang w:val="en-US"/>
        </w:rPr>
      </w:pPr>
      <w:r w:rsidRPr="00D6589B">
        <w:rPr>
          <w:rFonts w:cstheme="minorHAnsi"/>
          <w:szCs w:val="20"/>
          <w:lang w:val="en-US"/>
        </w:rPr>
        <w:t>AMOUNT ALL TAXES AND DUTIES (TTT</w:t>
      </w:r>
      <w:proofErr w:type="gramStart"/>
      <w:r w:rsidRPr="00D6589B">
        <w:rPr>
          <w:rFonts w:cstheme="minorHAnsi"/>
          <w:szCs w:val="20"/>
          <w:lang w:val="en-US"/>
        </w:rPr>
        <w:t>):</w:t>
      </w:r>
      <w:proofErr w:type="gramEnd"/>
      <w:r w:rsidRPr="00D6589B">
        <w:rPr>
          <w:rFonts w:cstheme="minorHAnsi"/>
          <w:szCs w:val="20"/>
          <w:lang w:val="en-US"/>
        </w:rPr>
        <w:t xml:space="preserve">.............................................(amount in figures and letters) Euros, under the economic conditions of the month of the deadline authorized for the submission of my (our) proposal, </w:t>
      </w:r>
      <w:r w:rsidR="004D2AE9">
        <w:rPr>
          <w:rFonts w:cstheme="minorHAnsi"/>
          <w:szCs w:val="20"/>
          <w:lang w:val="en-US"/>
        </w:rPr>
        <w:t>that is</w:t>
      </w:r>
      <w:r w:rsidRPr="00D6589B">
        <w:rPr>
          <w:rFonts w:cstheme="minorHAnsi"/>
          <w:szCs w:val="20"/>
          <w:lang w:val="en-US"/>
        </w:rPr>
        <w:t xml:space="preserve"> .................................</w:t>
      </w:r>
    </w:p>
    <w:p w14:paraId="7410A23C" w14:textId="77777777" w:rsidR="00517484" w:rsidRPr="00D6589B" w:rsidRDefault="00517484" w:rsidP="00291889">
      <w:pPr>
        <w:jc w:val="both"/>
        <w:rPr>
          <w:rFonts w:cstheme="minorHAnsi"/>
          <w:strike/>
          <w:szCs w:val="20"/>
          <w:lang w:val="en-US"/>
        </w:rPr>
      </w:pPr>
    </w:p>
    <w:p w14:paraId="3D2CC352" w14:textId="77777777" w:rsidR="00517484" w:rsidRPr="00D6589B" w:rsidRDefault="00517484" w:rsidP="00291889">
      <w:pPr>
        <w:jc w:val="both"/>
        <w:rPr>
          <w:rFonts w:cstheme="minorHAnsi"/>
          <w:szCs w:val="20"/>
          <w:lang w:val="en-US"/>
        </w:rPr>
      </w:pPr>
      <w:r w:rsidRPr="00D6589B">
        <w:rPr>
          <w:rFonts w:cstheme="minorHAnsi"/>
          <w:szCs w:val="20"/>
          <w:lang w:val="en-US"/>
        </w:rPr>
        <w:t>I recognize (we recognize) that AFD is not required to follow up on any of the proposals it receives.</w:t>
      </w:r>
    </w:p>
    <w:p w14:paraId="794DED70" w14:textId="77777777" w:rsidR="00517484" w:rsidRPr="00D6589B" w:rsidRDefault="00517484" w:rsidP="00291889">
      <w:pPr>
        <w:jc w:val="both"/>
        <w:rPr>
          <w:rFonts w:cstheme="minorHAnsi"/>
          <w:szCs w:val="20"/>
          <w:lang w:val="en-US"/>
        </w:rPr>
      </w:pPr>
    </w:p>
    <w:p w14:paraId="3D9ADAEC" w14:textId="6FC045A2" w:rsidR="00517484" w:rsidRPr="00D6589B" w:rsidRDefault="00517484" w:rsidP="00291889">
      <w:pPr>
        <w:jc w:val="both"/>
        <w:rPr>
          <w:rFonts w:cstheme="minorHAnsi"/>
          <w:szCs w:val="20"/>
          <w:lang w:val="en-US"/>
        </w:rPr>
      </w:pPr>
      <w:r w:rsidRPr="00D6589B">
        <w:rPr>
          <w:rFonts w:cstheme="minorHAnsi"/>
          <w:szCs w:val="20"/>
          <w:lang w:val="en-US"/>
        </w:rPr>
        <w:t xml:space="preserve">I affirm, under penalty of </w:t>
      </w:r>
      <w:r w:rsidR="004D2AE9">
        <w:rPr>
          <w:rFonts w:cstheme="minorHAnsi"/>
          <w:szCs w:val="20"/>
          <w:lang w:val="en-US"/>
        </w:rPr>
        <w:t xml:space="preserve">automatic </w:t>
      </w:r>
      <w:r w:rsidRPr="00D6589B">
        <w:rPr>
          <w:rFonts w:cstheme="minorHAnsi"/>
          <w:szCs w:val="20"/>
          <w:lang w:val="en-US"/>
        </w:rPr>
        <w:t xml:space="preserve">termination, that I do not fall (and that the </w:t>
      </w:r>
      <w:r w:rsidR="00090F12">
        <w:rPr>
          <w:rFonts w:cstheme="minorHAnsi"/>
          <w:szCs w:val="20"/>
          <w:lang w:val="en-US"/>
        </w:rPr>
        <w:t>organization</w:t>
      </w:r>
      <w:r w:rsidRPr="00D6589B">
        <w:rPr>
          <w:rFonts w:cstheme="minorHAnsi"/>
          <w:szCs w:val="20"/>
          <w:lang w:val="en-US"/>
        </w:rPr>
        <w:t xml:space="preserve"> or the grouping of </w:t>
      </w:r>
      <w:r w:rsidR="00090F12">
        <w:rPr>
          <w:rFonts w:cstheme="minorHAnsi"/>
          <w:szCs w:val="20"/>
          <w:lang w:val="en-US"/>
        </w:rPr>
        <w:t>organization</w:t>
      </w:r>
      <w:r w:rsidRPr="00D6589B">
        <w:rPr>
          <w:rFonts w:cstheme="minorHAnsi"/>
          <w:szCs w:val="20"/>
          <w:lang w:val="en-US"/>
        </w:rPr>
        <w:t xml:space="preserve"> for which I act does not fall) under legal prohibitions either in France or in the state (states) where my (our) </w:t>
      </w:r>
      <w:r w:rsidR="004D2AE9">
        <w:rPr>
          <w:rFonts w:cstheme="minorHAnsi"/>
          <w:szCs w:val="20"/>
          <w:lang w:val="en-US"/>
        </w:rPr>
        <w:t>organization is (are) based</w:t>
      </w:r>
      <w:r w:rsidRPr="00D6589B">
        <w:rPr>
          <w:rFonts w:cstheme="minorHAnsi"/>
          <w:szCs w:val="20"/>
          <w:lang w:val="en-US"/>
        </w:rPr>
        <w:t>, either in the proposed country of intervention.</w:t>
      </w:r>
    </w:p>
    <w:p w14:paraId="7AC284CC" w14:textId="77777777" w:rsidR="00517484" w:rsidRPr="00D6589B" w:rsidRDefault="00517484" w:rsidP="00291889">
      <w:pPr>
        <w:jc w:val="both"/>
        <w:rPr>
          <w:rFonts w:cstheme="minorHAnsi"/>
          <w:szCs w:val="20"/>
          <w:lang w:val="en-US"/>
        </w:rPr>
      </w:pPr>
    </w:p>
    <w:p w14:paraId="136D7621" w14:textId="40684A8E" w:rsidR="00517484" w:rsidRPr="00D6589B" w:rsidRDefault="004D2AE9" w:rsidP="00291889">
      <w:pPr>
        <w:jc w:val="both"/>
        <w:rPr>
          <w:rFonts w:cstheme="minorHAnsi"/>
          <w:szCs w:val="20"/>
          <w:lang w:val="en-US"/>
        </w:rPr>
      </w:pPr>
      <w:r>
        <w:rPr>
          <w:rFonts w:cstheme="minorHAnsi"/>
          <w:szCs w:val="20"/>
          <w:lang w:val="en-US"/>
        </w:rPr>
        <w:t>Done at</w:t>
      </w:r>
      <w:proofErr w:type="gramStart"/>
      <w:r w:rsidR="00731D79" w:rsidRPr="00D6589B">
        <w:rPr>
          <w:rFonts w:cstheme="minorHAnsi"/>
          <w:szCs w:val="20"/>
          <w:lang w:val="en-US"/>
        </w:rPr>
        <w:t>.....................,</w:t>
      </w:r>
      <w:proofErr w:type="gramEnd"/>
      <w:r w:rsidR="00731D79" w:rsidRPr="00D6589B">
        <w:rPr>
          <w:rFonts w:cstheme="minorHAnsi"/>
          <w:szCs w:val="20"/>
          <w:lang w:val="en-US"/>
        </w:rPr>
        <w:t xml:space="preserve"> </w:t>
      </w:r>
      <w:r w:rsidR="00090F12">
        <w:rPr>
          <w:rFonts w:cstheme="minorHAnsi"/>
          <w:szCs w:val="20"/>
          <w:lang w:val="en-US"/>
        </w:rPr>
        <w:t xml:space="preserve">on </w:t>
      </w:r>
      <w:r w:rsidR="00731D79" w:rsidRPr="00D6589B">
        <w:rPr>
          <w:rFonts w:cstheme="minorHAnsi"/>
          <w:szCs w:val="20"/>
          <w:lang w:val="en-US"/>
        </w:rPr>
        <w:t>.........................</w:t>
      </w:r>
    </w:p>
    <w:p w14:paraId="695998BE" w14:textId="77777777" w:rsidR="00517484" w:rsidRPr="00D6589B" w:rsidRDefault="00517484" w:rsidP="00291889">
      <w:pPr>
        <w:jc w:val="both"/>
        <w:rPr>
          <w:rFonts w:cstheme="minorHAnsi"/>
          <w:szCs w:val="20"/>
          <w:lang w:val="en-US"/>
        </w:rPr>
      </w:pPr>
    </w:p>
    <w:p w14:paraId="2D45992D" w14:textId="77777777" w:rsidR="00517484" w:rsidRPr="00D6589B" w:rsidRDefault="00517484" w:rsidP="00291889">
      <w:pPr>
        <w:jc w:val="both"/>
        <w:rPr>
          <w:rFonts w:cstheme="minorHAnsi"/>
          <w:szCs w:val="20"/>
          <w:lang w:val="en-US"/>
        </w:rPr>
      </w:pPr>
      <w:r w:rsidRPr="00D6589B">
        <w:rPr>
          <w:rFonts w:cstheme="minorHAnsi"/>
          <w:szCs w:val="20"/>
          <w:lang w:val="en-US"/>
        </w:rPr>
        <w:t>Signature</w:t>
      </w:r>
    </w:p>
    <w:p w14:paraId="0F2AA5B5" w14:textId="153F11AF" w:rsidR="00517484" w:rsidRPr="00D6589B" w:rsidRDefault="00517484" w:rsidP="00826D1F">
      <w:pPr>
        <w:spacing w:before="240"/>
        <w:jc w:val="both"/>
        <w:rPr>
          <w:lang w:val="en-US"/>
        </w:rPr>
      </w:pPr>
      <w:r w:rsidRPr="00D6589B">
        <w:rPr>
          <w:rFonts w:cstheme="minorHAnsi"/>
          <w:i/>
          <w:szCs w:val="20"/>
          <w:lang w:val="en-US"/>
        </w:rPr>
        <w:lastRenderedPageBreak/>
        <w:t xml:space="preserve">The signatory will attach the act delegating the powers to commit their </w:t>
      </w:r>
      <w:r w:rsidR="00090F12">
        <w:rPr>
          <w:rFonts w:cstheme="minorHAnsi"/>
          <w:i/>
          <w:szCs w:val="20"/>
          <w:lang w:val="en-US"/>
        </w:rPr>
        <w:t>organization</w:t>
      </w:r>
      <w:r w:rsidRPr="00D6589B">
        <w:rPr>
          <w:rFonts w:cstheme="minorHAnsi"/>
          <w:i/>
          <w:szCs w:val="20"/>
          <w:lang w:val="en-US"/>
        </w:rPr>
        <w:t xml:space="preserve">. In the case of a temporary grouping of </w:t>
      </w:r>
      <w:r w:rsidR="00090F12">
        <w:rPr>
          <w:rFonts w:cstheme="minorHAnsi"/>
          <w:i/>
          <w:szCs w:val="20"/>
          <w:lang w:val="en-US"/>
        </w:rPr>
        <w:t>organizations</w:t>
      </w:r>
      <w:r w:rsidRPr="00D6589B">
        <w:rPr>
          <w:rFonts w:cstheme="minorHAnsi"/>
          <w:i/>
          <w:szCs w:val="20"/>
          <w:lang w:val="en-US"/>
        </w:rPr>
        <w:t>, attach the constitutive act of the grouping and designating the pilot and representative.</w:t>
      </w:r>
    </w:p>
    <w:p w14:paraId="6D7FFE25" w14:textId="2BF234AC" w:rsidR="00291889" w:rsidRPr="00D6589B" w:rsidRDefault="00291889" w:rsidP="006C5769">
      <w:pPr>
        <w:spacing w:after="160" w:line="259" w:lineRule="auto"/>
        <w:rPr>
          <w:b/>
          <w:caps/>
          <w:spacing w:val="14"/>
          <w:kern w:val="28"/>
          <w:sz w:val="28"/>
          <w:szCs w:val="28"/>
          <w:lang w:val="en-US"/>
        </w:rPr>
        <w:sectPr w:rsidR="00291889" w:rsidRPr="00D6589B" w:rsidSect="00AA1120">
          <w:footerReference w:type="default" r:id="rId17"/>
          <w:headerReference w:type="first" r:id="rId18"/>
          <w:footerReference w:type="first" r:id="rId19"/>
          <w:pgSz w:w="11906" w:h="16838" w:code="9"/>
          <w:pgMar w:top="1417" w:right="1417" w:bottom="1417" w:left="1417" w:header="2551" w:footer="680" w:gutter="0"/>
          <w:cols w:space="708"/>
          <w:titlePg/>
          <w:docGrid w:linePitch="360"/>
        </w:sectPr>
      </w:pPr>
    </w:p>
    <w:p w14:paraId="09C1C163" w14:textId="3B90B79C" w:rsidR="00291889" w:rsidRPr="00291889" w:rsidRDefault="00514EC1" w:rsidP="006C5769">
      <w:pPr>
        <w:pStyle w:val="AFD-titre1"/>
      </w:pPr>
      <w:bookmarkStart w:id="25" w:name="_Toc200917583"/>
      <w:r w:rsidRPr="00514EC1">
        <w:lastRenderedPageBreak/>
        <w:t>THE LOGICAL FRAMEWORK</w:t>
      </w:r>
      <w:bookmarkEnd w:id="25"/>
      <w:r w:rsidRPr="00514EC1">
        <w:t xml:space="preserve">  </w:t>
      </w:r>
    </w:p>
    <w:p w14:paraId="5F1AA26E" w14:textId="77777777" w:rsidR="00291889" w:rsidRPr="00291889" w:rsidRDefault="00291889" w:rsidP="00291889">
      <w:pPr>
        <w:spacing w:after="200" w:line="276" w:lineRule="auto"/>
        <w:jc w:val="both"/>
        <w:rPr>
          <w:rFonts w:cstheme="minorHAnsi"/>
          <w:u w:val="single"/>
        </w:rPr>
      </w:pPr>
      <w:r w:rsidRPr="00291889">
        <w:rPr>
          <w:rFonts w:cstheme="minorHAnsi"/>
          <w:u w:val="single"/>
        </w:rPr>
        <w:t xml:space="preserve">Model </w:t>
      </w:r>
      <w:proofErr w:type="spellStart"/>
      <w:r w:rsidRPr="00291889">
        <w:rPr>
          <w:rFonts w:cstheme="minorHAnsi"/>
          <w:u w:val="single"/>
        </w:rPr>
        <w:t>example</w:t>
      </w:r>
      <w:proofErr w:type="spellEnd"/>
      <w:r w:rsidRPr="00291889">
        <w:rPr>
          <w:rFonts w:cstheme="minorHAnsi"/>
          <w:u w:val="single"/>
        </w:rPr>
        <w:t xml:space="preserve"> </w:t>
      </w:r>
    </w:p>
    <w:tbl>
      <w:tblPr>
        <w:tblW w:w="14245" w:type="dxa"/>
        <w:tblInd w:w="55" w:type="dxa"/>
        <w:tblCellMar>
          <w:left w:w="70" w:type="dxa"/>
          <w:right w:w="70" w:type="dxa"/>
        </w:tblCellMar>
        <w:tblLook w:val="0000" w:firstRow="0" w:lastRow="0" w:firstColumn="0" w:lastColumn="0" w:noHBand="0" w:noVBand="0"/>
      </w:tblPr>
      <w:tblGrid>
        <w:gridCol w:w="2350"/>
        <w:gridCol w:w="4670"/>
        <w:gridCol w:w="3268"/>
        <w:gridCol w:w="3957"/>
      </w:tblGrid>
      <w:tr w:rsidR="00291889" w:rsidRPr="00522591" w14:paraId="6AADE694" w14:textId="77777777" w:rsidTr="00EF553E">
        <w:trPr>
          <w:trHeight w:val="745"/>
        </w:trPr>
        <w:tc>
          <w:tcPr>
            <w:tcW w:w="2350" w:type="dxa"/>
            <w:tcBorders>
              <w:top w:val="single" w:sz="4" w:space="0" w:color="auto"/>
              <w:left w:val="single" w:sz="4" w:space="0" w:color="auto"/>
              <w:bottom w:val="single" w:sz="4" w:space="0" w:color="auto"/>
              <w:right w:val="single" w:sz="4" w:space="0" w:color="auto"/>
            </w:tcBorders>
            <w:shd w:val="clear" w:color="auto" w:fill="auto"/>
            <w:vAlign w:val="center"/>
          </w:tcPr>
          <w:p w14:paraId="074D0B19"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 </w:t>
            </w:r>
          </w:p>
        </w:tc>
        <w:tc>
          <w:tcPr>
            <w:tcW w:w="4670" w:type="dxa"/>
            <w:tcBorders>
              <w:top w:val="single" w:sz="4" w:space="0" w:color="auto"/>
              <w:left w:val="nil"/>
              <w:bottom w:val="single" w:sz="4" w:space="0" w:color="auto"/>
              <w:right w:val="single" w:sz="4" w:space="0" w:color="auto"/>
            </w:tcBorders>
            <w:shd w:val="clear" w:color="auto" w:fill="auto"/>
            <w:vAlign w:val="center"/>
          </w:tcPr>
          <w:p w14:paraId="31AF8185" w14:textId="77777777" w:rsidR="00291889" w:rsidRPr="00291889" w:rsidRDefault="00291889" w:rsidP="00EF553E">
            <w:pPr>
              <w:jc w:val="both"/>
              <w:rPr>
                <w:rFonts w:eastAsia="Times New Roman" w:cstheme="minorHAnsi"/>
                <w:b/>
                <w:bCs/>
                <w:lang w:eastAsia="fr-FR"/>
              </w:rPr>
            </w:pPr>
            <w:r w:rsidRPr="00291889">
              <w:rPr>
                <w:rFonts w:eastAsia="Times New Roman" w:cstheme="minorHAnsi"/>
                <w:b/>
                <w:bCs/>
                <w:lang w:eastAsia="fr-FR"/>
              </w:rPr>
              <w:t xml:space="preserve">Intervention </w:t>
            </w:r>
            <w:proofErr w:type="spellStart"/>
            <w:r w:rsidRPr="00291889">
              <w:rPr>
                <w:rFonts w:eastAsia="Times New Roman" w:cstheme="minorHAnsi"/>
                <w:b/>
                <w:bCs/>
                <w:lang w:eastAsia="fr-FR"/>
              </w:rPr>
              <w:t>logic</w:t>
            </w:r>
            <w:proofErr w:type="spellEnd"/>
          </w:p>
        </w:tc>
        <w:tc>
          <w:tcPr>
            <w:tcW w:w="3268" w:type="dxa"/>
            <w:tcBorders>
              <w:top w:val="single" w:sz="4" w:space="0" w:color="auto"/>
              <w:left w:val="nil"/>
              <w:bottom w:val="single" w:sz="4" w:space="0" w:color="auto"/>
              <w:right w:val="single" w:sz="4" w:space="0" w:color="auto"/>
            </w:tcBorders>
            <w:shd w:val="clear" w:color="auto" w:fill="auto"/>
            <w:vAlign w:val="center"/>
          </w:tcPr>
          <w:p w14:paraId="35089113" w14:textId="77777777" w:rsidR="00291889" w:rsidRPr="00D6589B" w:rsidRDefault="00291889" w:rsidP="00EF553E">
            <w:pPr>
              <w:jc w:val="both"/>
              <w:rPr>
                <w:rFonts w:eastAsia="Times New Roman" w:cstheme="minorHAnsi"/>
                <w:b/>
                <w:bCs/>
                <w:lang w:val="en-US" w:eastAsia="fr-FR"/>
              </w:rPr>
            </w:pPr>
            <w:r w:rsidRPr="00D6589B">
              <w:rPr>
                <w:rFonts w:eastAsia="Times New Roman" w:cstheme="minorHAnsi"/>
                <w:b/>
                <w:bCs/>
                <w:lang w:val="en-US" w:eastAsia="fr-FR"/>
              </w:rPr>
              <w:t>Objectively verifiable and quantified indicators if possible</w:t>
            </w:r>
          </w:p>
        </w:tc>
        <w:tc>
          <w:tcPr>
            <w:tcW w:w="3957" w:type="dxa"/>
            <w:tcBorders>
              <w:top w:val="single" w:sz="4" w:space="0" w:color="auto"/>
              <w:left w:val="nil"/>
              <w:bottom w:val="single" w:sz="4" w:space="0" w:color="auto"/>
              <w:right w:val="single" w:sz="4" w:space="0" w:color="auto"/>
            </w:tcBorders>
            <w:shd w:val="clear" w:color="auto" w:fill="auto"/>
            <w:vAlign w:val="center"/>
          </w:tcPr>
          <w:p w14:paraId="24B263DD" w14:textId="77777777" w:rsidR="00291889" w:rsidRPr="00D6589B" w:rsidRDefault="00291889" w:rsidP="00EF553E">
            <w:pPr>
              <w:jc w:val="both"/>
              <w:rPr>
                <w:rFonts w:eastAsia="Times New Roman" w:cstheme="minorHAnsi"/>
                <w:b/>
                <w:bCs/>
                <w:lang w:val="en-US" w:eastAsia="fr-FR"/>
              </w:rPr>
            </w:pPr>
            <w:r w:rsidRPr="00D6589B">
              <w:rPr>
                <w:rFonts w:eastAsia="Times New Roman" w:cstheme="minorHAnsi"/>
                <w:b/>
                <w:bCs/>
                <w:lang w:val="en-US" w:eastAsia="fr-FR"/>
              </w:rPr>
              <w:t>Sources and means of verification</w:t>
            </w:r>
          </w:p>
        </w:tc>
      </w:tr>
      <w:tr w:rsidR="00291889" w:rsidRPr="00522591" w14:paraId="4639CA1D" w14:textId="77777777" w:rsidTr="00EF553E">
        <w:trPr>
          <w:trHeight w:val="994"/>
        </w:trPr>
        <w:tc>
          <w:tcPr>
            <w:tcW w:w="2350" w:type="dxa"/>
            <w:tcBorders>
              <w:top w:val="nil"/>
              <w:left w:val="single" w:sz="4" w:space="0" w:color="auto"/>
              <w:bottom w:val="single" w:sz="4" w:space="0" w:color="auto"/>
              <w:right w:val="single" w:sz="4" w:space="0" w:color="auto"/>
            </w:tcBorders>
            <w:shd w:val="clear" w:color="auto" w:fill="auto"/>
            <w:vAlign w:val="center"/>
          </w:tcPr>
          <w:p w14:paraId="2C73BF0B" w14:textId="77777777" w:rsidR="00291889" w:rsidRPr="00291889" w:rsidRDefault="00291889" w:rsidP="00EF553E">
            <w:pPr>
              <w:jc w:val="both"/>
              <w:rPr>
                <w:rFonts w:eastAsia="Times New Roman" w:cstheme="minorHAnsi"/>
                <w:b/>
                <w:bCs/>
                <w:lang w:eastAsia="fr-FR"/>
              </w:rPr>
            </w:pPr>
            <w:proofErr w:type="spellStart"/>
            <w:r w:rsidRPr="00291889">
              <w:rPr>
                <w:rFonts w:eastAsia="Times New Roman" w:cstheme="minorHAnsi"/>
                <w:b/>
                <w:bCs/>
                <w:lang w:eastAsia="fr-FR"/>
              </w:rPr>
              <w:t>Overall</w:t>
            </w:r>
            <w:proofErr w:type="spellEnd"/>
            <w:r w:rsidRPr="00291889">
              <w:rPr>
                <w:rFonts w:eastAsia="Times New Roman" w:cstheme="minorHAnsi"/>
                <w:b/>
                <w:bCs/>
                <w:lang w:eastAsia="fr-FR"/>
              </w:rPr>
              <w:t xml:space="preserve"> objective</w:t>
            </w:r>
          </w:p>
        </w:tc>
        <w:tc>
          <w:tcPr>
            <w:tcW w:w="4670" w:type="dxa"/>
            <w:tcBorders>
              <w:top w:val="nil"/>
              <w:left w:val="nil"/>
              <w:bottom w:val="single" w:sz="4" w:space="0" w:color="auto"/>
              <w:right w:val="single" w:sz="4" w:space="0" w:color="auto"/>
            </w:tcBorders>
            <w:shd w:val="clear" w:color="auto" w:fill="auto"/>
            <w:vAlign w:val="center"/>
          </w:tcPr>
          <w:p w14:paraId="6F74C576"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 xml:space="preserve">What are the overall objective(s) to which the action will contribute? </w:t>
            </w:r>
          </w:p>
        </w:tc>
        <w:tc>
          <w:tcPr>
            <w:tcW w:w="3268" w:type="dxa"/>
            <w:tcBorders>
              <w:top w:val="nil"/>
              <w:left w:val="nil"/>
              <w:bottom w:val="single" w:sz="4" w:space="0" w:color="auto"/>
              <w:right w:val="single" w:sz="4" w:space="0" w:color="auto"/>
            </w:tcBorders>
            <w:shd w:val="clear" w:color="auto" w:fill="auto"/>
            <w:vAlign w:val="center"/>
          </w:tcPr>
          <w:p w14:paraId="6DC8301B"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What is the key indicator related to this or these global objective(s)?</w:t>
            </w:r>
          </w:p>
        </w:tc>
        <w:tc>
          <w:tcPr>
            <w:tcW w:w="3957" w:type="dxa"/>
            <w:tcBorders>
              <w:top w:val="nil"/>
              <w:left w:val="nil"/>
              <w:bottom w:val="single" w:sz="4" w:space="0" w:color="auto"/>
              <w:right w:val="single" w:sz="4" w:space="0" w:color="auto"/>
            </w:tcBorders>
            <w:shd w:val="clear" w:color="auto" w:fill="auto"/>
            <w:vAlign w:val="center"/>
          </w:tcPr>
          <w:p w14:paraId="33EA7FE9"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What are the sources of information for this indicator?</w:t>
            </w:r>
          </w:p>
        </w:tc>
      </w:tr>
      <w:tr w:rsidR="00291889" w:rsidRPr="00522591" w14:paraId="2F353246" w14:textId="77777777" w:rsidTr="00EF553E">
        <w:trPr>
          <w:trHeight w:val="1563"/>
        </w:trPr>
        <w:tc>
          <w:tcPr>
            <w:tcW w:w="2350" w:type="dxa"/>
            <w:tcBorders>
              <w:top w:val="nil"/>
              <w:left w:val="single" w:sz="4" w:space="0" w:color="auto"/>
              <w:bottom w:val="single" w:sz="4" w:space="0" w:color="auto"/>
              <w:right w:val="single" w:sz="4" w:space="0" w:color="auto"/>
            </w:tcBorders>
            <w:shd w:val="clear" w:color="auto" w:fill="auto"/>
            <w:vAlign w:val="center"/>
          </w:tcPr>
          <w:p w14:paraId="320B846A" w14:textId="77777777" w:rsidR="00291889" w:rsidRPr="00D6589B" w:rsidRDefault="00291889" w:rsidP="00EF553E">
            <w:pPr>
              <w:jc w:val="both"/>
              <w:rPr>
                <w:rFonts w:eastAsia="Times New Roman" w:cstheme="minorHAnsi"/>
                <w:b/>
                <w:bCs/>
                <w:lang w:val="en-US" w:eastAsia="fr-FR"/>
              </w:rPr>
            </w:pPr>
            <w:r w:rsidRPr="00D6589B">
              <w:rPr>
                <w:rFonts w:eastAsia="Times New Roman" w:cstheme="minorHAnsi"/>
                <w:b/>
                <w:bCs/>
                <w:lang w:val="en-US" w:eastAsia="fr-FR"/>
              </w:rPr>
              <w:t>Specific objective(s)</w:t>
            </w:r>
          </w:p>
          <w:p w14:paraId="7EE3B417" w14:textId="77777777" w:rsidR="00291889" w:rsidRPr="00D6589B" w:rsidRDefault="00291889" w:rsidP="00EF553E">
            <w:pPr>
              <w:jc w:val="both"/>
              <w:rPr>
                <w:rFonts w:eastAsia="Times New Roman" w:cstheme="minorHAnsi"/>
                <w:b/>
                <w:bCs/>
                <w:lang w:val="en-US" w:eastAsia="fr-FR"/>
              </w:rPr>
            </w:pPr>
            <w:r w:rsidRPr="00D6589B">
              <w:rPr>
                <w:rFonts w:eastAsia="Times New Roman" w:cstheme="minorHAnsi"/>
                <w:b/>
                <w:bCs/>
                <w:lang w:val="en-US" w:eastAsia="fr-FR"/>
              </w:rPr>
              <w:t>(and specific sub-objectives)</w:t>
            </w:r>
          </w:p>
        </w:tc>
        <w:tc>
          <w:tcPr>
            <w:tcW w:w="4670" w:type="dxa"/>
            <w:tcBorders>
              <w:top w:val="nil"/>
              <w:left w:val="nil"/>
              <w:bottom w:val="single" w:sz="4" w:space="0" w:color="auto"/>
              <w:right w:val="single" w:sz="4" w:space="0" w:color="auto"/>
            </w:tcBorders>
            <w:shd w:val="clear" w:color="auto" w:fill="auto"/>
            <w:vAlign w:val="center"/>
          </w:tcPr>
          <w:p w14:paraId="0080D18B"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What specific objectives must the action achieve as a contribution to the global objective(s)?</w:t>
            </w:r>
          </w:p>
        </w:tc>
        <w:tc>
          <w:tcPr>
            <w:tcW w:w="3268" w:type="dxa"/>
            <w:tcBorders>
              <w:top w:val="nil"/>
              <w:left w:val="nil"/>
              <w:bottom w:val="single" w:sz="4" w:space="0" w:color="auto"/>
              <w:right w:val="single" w:sz="4" w:space="0" w:color="auto"/>
            </w:tcBorders>
            <w:shd w:val="clear" w:color="auto" w:fill="auto"/>
            <w:vAlign w:val="center"/>
          </w:tcPr>
          <w:p w14:paraId="68F36649"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 xml:space="preserve">Which indicators show in detail that the objectives of the action </w:t>
            </w:r>
            <w:proofErr w:type="gramStart"/>
            <w:r w:rsidRPr="00D6589B">
              <w:rPr>
                <w:rFonts w:eastAsia="Times New Roman" w:cstheme="minorHAnsi"/>
                <w:i/>
                <w:iCs/>
                <w:lang w:val="en-US" w:eastAsia="fr-FR"/>
              </w:rPr>
              <w:t>are achieved</w:t>
            </w:r>
            <w:proofErr w:type="gramEnd"/>
            <w:r w:rsidRPr="00D6589B">
              <w:rPr>
                <w:rFonts w:eastAsia="Times New Roman" w:cstheme="minorHAnsi"/>
                <w:i/>
                <w:iCs/>
                <w:lang w:val="en-US" w:eastAsia="fr-FR"/>
              </w:rPr>
              <w:t>?</w:t>
            </w:r>
          </w:p>
        </w:tc>
        <w:tc>
          <w:tcPr>
            <w:tcW w:w="3957" w:type="dxa"/>
            <w:tcBorders>
              <w:top w:val="nil"/>
              <w:left w:val="nil"/>
              <w:bottom w:val="single" w:sz="4" w:space="0" w:color="auto"/>
              <w:right w:val="single" w:sz="4" w:space="0" w:color="auto"/>
            </w:tcBorders>
            <w:shd w:val="clear" w:color="auto" w:fill="auto"/>
            <w:vAlign w:val="center"/>
          </w:tcPr>
          <w:p w14:paraId="5CA7DF7A"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 xml:space="preserve">What sources of information exist and </w:t>
            </w:r>
            <w:proofErr w:type="gramStart"/>
            <w:r w:rsidRPr="00D6589B">
              <w:rPr>
                <w:rFonts w:eastAsia="Times New Roman" w:cstheme="minorHAnsi"/>
                <w:i/>
                <w:iCs/>
                <w:lang w:val="en-US" w:eastAsia="fr-FR"/>
              </w:rPr>
              <w:t>can be gathered</w:t>
            </w:r>
            <w:proofErr w:type="gramEnd"/>
            <w:r w:rsidRPr="00D6589B">
              <w:rPr>
                <w:rFonts w:eastAsia="Times New Roman" w:cstheme="minorHAnsi"/>
                <w:i/>
                <w:iCs/>
                <w:lang w:val="en-US" w:eastAsia="fr-FR"/>
              </w:rPr>
              <w:t xml:space="preserve">? What are the methods to obtain this information? </w:t>
            </w:r>
          </w:p>
        </w:tc>
      </w:tr>
      <w:tr w:rsidR="00291889" w:rsidRPr="00522591" w14:paraId="419F3497" w14:textId="77777777" w:rsidTr="00EF553E">
        <w:trPr>
          <w:trHeight w:val="1592"/>
        </w:trPr>
        <w:tc>
          <w:tcPr>
            <w:tcW w:w="2350" w:type="dxa"/>
            <w:tcBorders>
              <w:top w:val="nil"/>
              <w:left w:val="single" w:sz="4" w:space="0" w:color="auto"/>
              <w:bottom w:val="single" w:sz="4" w:space="0" w:color="auto"/>
              <w:right w:val="single" w:sz="4" w:space="0" w:color="auto"/>
            </w:tcBorders>
            <w:shd w:val="clear" w:color="auto" w:fill="auto"/>
            <w:vAlign w:val="center"/>
          </w:tcPr>
          <w:p w14:paraId="26D670F0" w14:textId="77777777" w:rsidR="00291889" w:rsidRPr="00291889" w:rsidRDefault="00291889" w:rsidP="00EF553E">
            <w:pPr>
              <w:jc w:val="both"/>
              <w:rPr>
                <w:rFonts w:eastAsia="Times New Roman" w:cstheme="minorHAnsi"/>
                <w:b/>
                <w:bCs/>
                <w:lang w:eastAsia="fr-FR"/>
              </w:rPr>
            </w:pPr>
            <w:proofErr w:type="spellStart"/>
            <w:r w:rsidRPr="00291889">
              <w:rPr>
                <w:rFonts w:eastAsia="Times New Roman" w:cstheme="minorHAnsi"/>
                <w:b/>
                <w:bCs/>
                <w:lang w:eastAsia="fr-FR"/>
              </w:rPr>
              <w:t>Expected</w:t>
            </w:r>
            <w:proofErr w:type="spellEnd"/>
            <w:r w:rsidRPr="00291889">
              <w:rPr>
                <w:rFonts w:eastAsia="Times New Roman" w:cstheme="minorHAnsi"/>
                <w:b/>
                <w:bCs/>
                <w:lang w:eastAsia="fr-FR"/>
              </w:rPr>
              <w:t xml:space="preserve"> </w:t>
            </w:r>
            <w:proofErr w:type="spellStart"/>
            <w:r w:rsidRPr="00291889">
              <w:rPr>
                <w:rFonts w:eastAsia="Times New Roman" w:cstheme="minorHAnsi"/>
                <w:b/>
                <w:bCs/>
                <w:lang w:eastAsia="fr-FR"/>
              </w:rPr>
              <w:t>results</w:t>
            </w:r>
            <w:proofErr w:type="spellEnd"/>
          </w:p>
        </w:tc>
        <w:tc>
          <w:tcPr>
            <w:tcW w:w="4670" w:type="dxa"/>
            <w:tcBorders>
              <w:top w:val="nil"/>
              <w:left w:val="nil"/>
              <w:bottom w:val="single" w:sz="4" w:space="0" w:color="auto"/>
              <w:right w:val="single" w:sz="4" w:space="0" w:color="auto"/>
            </w:tcBorders>
            <w:shd w:val="clear" w:color="auto" w:fill="auto"/>
            <w:vAlign w:val="center"/>
          </w:tcPr>
          <w:p w14:paraId="0BB761EF" w14:textId="77777777" w:rsidR="00291889" w:rsidRPr="00291889" w:rsidRDefault="00291889" w:rsidP="00EF553E">
            <w:pPr>
              <w:jc w:val="both"/>
              <w:rPr>
                <w:rFonts w:eastAsia="Times New Roman" w:cstheme="minorHAnsi"/>
                <w:i/>
                <w:iCs/>
                <w:lang w:eastAsia="fr-FR"/>
              </w:rPr>
            </w:pPr>
            <w:r w:rsidRPr="00D6589B">
              <w:rPr>
                <w:rFonts w:eastAsia="Times New Roman" w:cstheme="minorHAnsi"/>
                <w:i/>
                <w:iCs/>
                <w:lang w:val="en-US" w:eastAsia="fr-FR"/>
              </w:rPr>
              <w:t xml:space="preserve">The results are the achievements that will allow the achievement of the specific objective. </w:t>
            </w:r>
            <w:proofErr w:type="spellStart"/>
            <w:r w:rsidRPr="00291889">
              <w:rPr>
                <w:rFonts w:eastAsia="Times New Roman" w:cstheme="minorHAnsi"/>
                <w:i/>
                <w:iCs/>
                <w:lang w:eastAsia="fr-FR"/>
              </w:rPr>
              <w:t>What</w:t>
            </w:r>
            <w:proofErr w:type="spellEnd"/>
            <w:r w:rsidRPr="00291889">
              <w:rPr>
                <w:rFonts w:eastAsia="Times New Roman" w:cstheme="minorHAnsi"/>
                <w:i/>
                <w:iCs/>
                <w:lang w:eastAsia="fr-FR"/>
              </w:rPr>
              <w:t xml:space="preserve"> are the </w:t>
            </w:r>
            <w:proofErr w:type="spellStart"/>
            <w:r w:rsidRPr="00291889">
              <w:rPr>
                <w:rFonts w:eastAsia="Times New Roman" w:cstheme="minorHAnsi"/>
                <w:i/>
                <w:iCs/>
                <w:lang w:eastAsia="fr-FR"/>
              </w:rPr>
              <w:t>expected</w:t>
            </w:r>
            <w:proofErr w:type="spellEnd"/>
            <w:r w:rsidRPr="00291889">
              <w:rPr>
                <w:rFonts w:eastAsia="Times New Roman" w:cstheme="minorHAnsi"/>
                <w:i/>
                <w:iCs/>
                <w:lang w:eastAsia="fr-FR"/>
              </w:rPr>
              <w:t xml:space="preserve"> </w:t>
            </w:r>
            <w:proofErr w:type="spellStart"/>
            <w:r w:rsidRPr="00291889">
              <w:rPr>
                <w:rFonts w:eastAsia="Times New Roman" w:cstheme="minorHAnsi"/>
                <w:i/>
                <w:iCs/>
                <w:lang w:eastAsia="fr-FR"/>
              </w:rPr>
              <w:t>results</w:t>
            </w:r>
            <w:proofErr w:type="spellEnd"/>
            <w:r w:rsidRPr="00291889">
              <w:rPr>
                <w:rFonts w:eastAsia="Times New Roman" w:cstheme="minorHAnsi"/>
                <w:i/>
                <w:iCs/>
                <w:lang w:eastAsia="fr-FR"/>
              </w:rPr>
              <w:t xml:space="preserve"> (</w:t>
            </w:r>
            <w:proofErr w:type="spellStart"/>
            <w:r w:rsidRPr="00291889">
              <w:rPr>
                <w:rFonts w:eastAsia="Times New Roman" w:cstheme="minorHAnsi"/>
                <w:i/>
                <w:iCs/>
                <w:lang w:eastAsia="fr-FR"/>
              </w:rPr>
              <w:t>number</w:t>
            </w:r>
            <w:proofErr w:type="spellEnd"/>
            <w:r w:rsidRPr="00291889">
              <w:rPr>
                <w:rFonts w:eastAsia="Times New Roman" w:cstheme="minorHAnsi"/>
                <w:i/>
                <w:iCs/>
                <w:lang w:eastAsia="fr-FR"/>
              </w:rPr>
              <w:t xml:space="preserve"> </w:t>
            </w:r>
            <w:proofErr w:type="spellStart"/>
            <w:r w:rsidRPr="00291889">
              <w:rPr>
                <w:rFonts w:eastAsia="Times New Roman" w:cstheme="minorHAnsi"/>
                <w:i/>
                <w:iCs/>
                <w:lang w:eastAsia="fr-FR"/>
              </w:rPr>
              <w:t>these</w:t>
            </w:r>
            <w:proofErr w:type="spellEnd"/>
            <w:r w:rsidRPr="00291889">
              <w:rPr>
                <w:rFonts w:eastAsia="Times New Roman" w:cstheme="minorHAnsi"/>
                <w:i/>
                <w:iCs/>
                <w:lang w:eastAsia="fr-FR"/>
              </w:rPr>
              <w:t xml:space="preserve"> </w:t>
            </w:r>
            <w:proofErr w:type="spellStart"/>
            <w:r w:rsidRPr="00291889">
              <w:rPr>
                <w:rFonts w:eastAsia="Times New Roman" w:cstheme="minorHAnsi"/>
                <w:i/>
                <w:iCs/>
                <w:lang w:eastAsia="fr-FR"/>
              </w:rPr>
              <w:t>results</w:t>
            </w:r>
            <w:proofErr w:type="spellEnd"/>
            <w:r w:rsidRPr="00291889">
              <w:rPr>
                <w:rFonts w:eastAsia="Times New Roman" w:cstheme="minorHAnsi"/>
                <w:i/>
                <w:iCs/>
                <w:lang w:eastAsia="fr-FR"/>
              </w:rPr>
              <w:t>)?</w:t>
            </w:r>
          </w:p>
        </w:tc>
        <w:tc>
          <w:tcPr>
            <w:tcW w:w="3268" w:type="dxa"/>
            <w:tcBorders>
              <w:top w:val="nil"/>
              <w:left w:val="nil"/>
              <w:bottom w:val="single" w:sz="4" w:space="0" w:color="auto"/>
              <w:right w:val="single" w:sz="4" w:space="0" w:color="auto"/>
            </w:tcBorders>
            <w:shd w:val="clear" w:color="auto" w:fill="auto"/>
            <w:vAlign w:val="center"/>
          </w:tcPr>
          <w:p w14:paraId="1534D0E3"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 xml:space="preserve">What indicators allow </w:t>
            </w:r>
            <w:proofErr w:type="gramStart"/>
            <w:r w:rsidRPr="00D6589B">
              <w:rPr>
                <w:rFonts w:eastAsia="Times New Roman" w:cstheme="minorHAnsi"/>
                <w:i/>
                <w:iCs/>
                <w:lang w:val="en-US" w:eastAsia="fr-FR"/>
              </w:rPr>
              <w:t>to verify and measure</w:t>
            </w:r>
            <w:proofErr w:type="gramEnd"/>
            <w:r w:rsidRPr="00D6589B">
              <w:rPr>
                <w:rFonts w:eastAsia="Times New Roman" w:cstheme="minorHAnsi"/>
                <w:i/>
                <w:iCs/>
                <w:lang w:val="en-US" w:eastAsia="fr-FR"/>
              </w:rPr>
              <w:t xml:space="preserve"> that the action achieves the expected results?</w:t>
            </w:r>
          </w:p>
        </w:tc>
        <w:tc>
          <w:tcPr>
            <w:tcW w:w="3957" w:type="dxa"/>
            <w:tcBorders>
              <w:top w:val="nil"/>
              <w:left w:val="nil"/>
              <w:bottom w:val="single" w:sz="4" w:space="0" w:color="auto"/>
              <w:right w:val="single" w:sz="4" w:space="0" w:color="auto"/>
            </w:tcBorders>
            <w:shd w:val="clear" w:color="auto" w:fill="auto"/>
            <w:vAlign w:val="center"/>
          </w:tcPr>
          <w:p w14:paraId="263E5DBF"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What are the sources of information for these indicators?</w:t>
            </w:r>
          </w:p>
        </w:tc>
      </w:tr>
      <w:tr w:rsidR="00291889" w:rsidRPr="00522591" w14:paraId="57274BCD" w14:textId="77777777" w:rsidTr="00EF553E">
        <w:trPr>
          <w:trHeight w:val="1796"/>
        </w:trPr>
        <w:tc>
          <w:tcPr>
            <w:tcW w:w="2350" w:type="dxa"/>
            <w:tcBorders>
              <w:top w:val="nil"/>
              <w:left w:val="single" w:sz="4" w:space="0" w:color="auto"/>
              <w:bottom w:val="single" w:sz="4" w:space="0" w:color="auto"/>
              <w:right w:val="single" w:sz="4" w:space="0" w:color="auto"/>
            </w:tcBorders>
            <w:shd w:val="clear" w:color="auto" w:fill="auto"/>
            <w:vAlign w:val="center"/>
          </w:tcPr>
          <w:p w14:paraId="13B15448" w14:textId="77777777" w:rsidR="00291889" w:rsidRPr="00291889" w:rsidRDefault="00291889" w:rsidP="00EF553E">
            <w:pPr>
              <w:jc w:val="both"/>
              <w:rPr>
                <w:rFonts w:eastAsia="Times New Roman" w:cstheme="minorHAnsi"/>
                <w:b/>
                <w:bCs/>
                <w:lang w:eastAsia="fr-FR"/>
              </w:rPr>
            </w:pPr>
            <w:proofErr w:type="spellStart"/>
            <w:r w:rsidRPr="00291889">
              <w:rPr>
                <w:rFonts w:eastAsia="Times New Roman" w:cstheme="minorHAnsi"/>
                <w:b/>
                <w:bCs/>
                <w:lang w:eastAsia="fr-FR"/>
              </w:rPr>
              <w:t>Activities</w:t>
            </w:r>
            <w:proofErr w:type="spellEnd"/>
            <w:r w:rsidRPr="00291889">
              <w:rPr>
                <w:rFonts w:eastAsia="Times New Roman" w:cstheme="minorHAnsi"/>
                <w:b/>
                <w:bCs/>
                <w:lang w:eastAsia="fr-FR"/>
              </w:rPr>
              <w:t xml:space="preserve"> to </w:t>
            </w:r>
            <w:proofErr w:type="spellStart"/>
            <w:r w:rsidRPr="00291889">
              <w:rPr>
                <w:rFonts w:eastAsia="Times New Roman" w:cstheme="minorHAnsi"/>
                <w:b/>
                <w:bCs/>
                <w:lang w:eastAsia="fr-FR"/>
              </w:rPr>
              <w:t>be</w:t>
            </w:r>
            <w:proofErr w:type="spellEnd"/>
            <w:r w:rsidRPr="00291889">
              <w:rPr>
                <w:rFonts w:eastAsia="Times New Roman" w:cstheme="minorHAnsi"/>
                <w:b/>
                <w:bCs/>
                <w:lang w:eastAsia="fr-FR"/>
              </w:rPr>
              <w:t xml:space="preserve"> </w:t>
            </w:r>
            <w:proofErr w:type="spellStart"/>
            <w:r w:rsidRPr="00291889">
              <w:rPr>
                <w:rFonts w:eastAsia="Times New Roman" w:cstheme="minorHAnsi"/>
                <w:b/>
                <w:bCs/>
                <w:lang w:eastAsia="fr-FR"/>
              </w:rPr>
              <w:t>developed</w:t>
            </w:r>
            <w:proofErr w:type="spellEnd"/>
          </w:p>
        </w:tc>
        <w:tc>
          <w:tcPr>
            <w:tcW w:w="4670" w:type="dxa"/>
            <w:tcBorders>
              <w:top w:val="nil"/>
              <w:left w:val="nil"/>
              <w:bottom w:val="single" w:sz="4" w:space="0" w:color="auto"/>
              <w:right w:val="single" w:sz="4" w:space="0" w:color="auto"/>
            </w:tcBorders>
            <w:shd w:val="clear" w:color="auto" w:fill="auto"/>
            <w:vAlign w:val="center"/>
          </w:tcPr>
          <w:p w14:paraId="14FB1651" w14:textId="77777777" w:rsidR="00291889" w:rsidRPr="00291889" w:rsidRDefault="00291889" w:rsidP="00EF553E">
            <w:pPr>
              <w:jc w:val="both"/>
              <w:rPr>
                <w:rFonts w:eastAsia="Times New Roman" w:cstheme="minorHAnsi"/>
                <w:i/>
                <w:iCs/>
                <w:lang w:eastAsia="fr-FR"/>
              </w:rPr>
            </w:pPr>
            <w:r w:rsidRPr="00D6589B">
              <w:rPr>
                <w:rFonts w:eastAsia="Times New Roman" w:cstheme="minorHAnsi"/>
                <w:i/>
                <w:iCs/>
                <w:lang w:val="en-US" w:eastAsia="fr-FR"/>
              </w:rPr>
              <w:t xml:space="preserve">What are the key activities to implement, and in what order, in order to produce the expected results? </w:t>
            </w:r>
            <w:r w:rsidRPr="00291889">
              <w:rPr>
                <w:rFonts w:eastAsia="Times New Roman" w:cstheme="minorHAnsi"/>
                <w:i/>
                <w:iCs/>
                <w:lang w:eastAsia="fr-FR"/>
              </w:rPr>
              <w:t xml:space="preserve">(Group the </w:t>
            </w:r>
            <w:proofErr w:type="spellStart"/>
            <w:r w:rsidRPr="00291889">
              <w:rPr>
                <w:rFonts w:eastAsia="Times New Roman" w:cstheme="minorHAnsi"/>
                <w:i/>
                <w:iCs/>
                <w:lang w:eastAsia="fr-FR"/>
              </w:rPr>
              <w:t>activities</w:t>
            </w:r>
            <w:proofErr w:type="spellEnd"/>
            <w:r w:rsidRPr="00291889">
              <w:rPr>
                <w:rFonts w:eastAsia="Times New Roman" w:cstheme="minorHAnsi"/>
                <w:i/>
                <w:iCs/>
                <w:lang w:eastAsia="fr-FR"/>
              </w:rPr>
              <w:t xml:space="preserve"> by </w:t>
            </w:r>
            <w:proofErr w:type="spellStart"/>
            <w:r w:rsidRPr="00291889">
              <w:rPr>
                <w:rFonts w:eastAsia="Times New Roman" w:cstheme="minorHAnsi"/>
                <w:i/>
                <w:iCs/>
                <w:lang w:eastAsia="fr-FR"/>
              </w:rPr>
              <w:t>results</w:t>
            </w:r>
            <w:proofErr w:type="spellEnd"/>
            <w:r w:rsidRPr="00291889">
              <w:rPr>
                <w:rFonts w:eastAsia="Times New Roman" w:cstheme="minorHAnsi"/>
                <w:i/>
                <w:iCs/>
                <w:lang w:eastAsia="fr-FR"/>
              </w:rPr>
              <w:t>)</w:t>
            </w:r>
          </w:p>
        </w:tc>
        <w:tc>
          <w:tcPr>
            <w:tcW w:w="3268" w:type="dxa"/>
            <w:tcBorders>
              <w:top w:val="nil"/>
              <w:left w:val="nil"/>
              <w:bottom w:val="single" w:sz="4" w:space="0" w:color="auto"/>
              <w:right w:val="single" w:sz="4" w:space="0" w:color="auto"/>
            </w:tcBorders>
            <w:shd w:val="clear" w:color="auto" w:fill="auto"/>
            <w:vAlign w:val="center"/>
          </w:tcPr>
          <w:p w14:paraId="7F93D1D3"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Means: What means are required to implement these activities, e.g. personnel, equipment, training, studies, supplies, operational facilities, etc.?</w:t>
            </w:r>
          </w:p>
        </w:tc>
        <w:tc>
          <w:tcPr>
            <w:tcW w:w="3957" w:type="dxa"/>
            <w:tcBorders>
              <w:top w:val="nil"/>
              <w:left w:val="nil"/>
              <w:bottom w:val="single" w:sz="4" w:space="0" w:color="auto"/>
              <w:right w:val="single" w:sz="4" w:space="0" w:color="auto"/>
            </w:tcBorders>
            <w:shd w:val="clear" w:color="auto" w:fill="auto"/>
            <w:vAlign w:val="center"/>
          </w:tcPr>
          <w:p w14:paraId="64E598E4" w14:textId="77777777" w:rsidR="00291889" w:rsidRPr="00D6589B" w:rsidRDefault="00291889" w:rsidP="00EF553E">
            <w:pPr>
              <w:jc w:val="both"/>
              <w:rPr>
                <w:rFonts w:eastAsia="Times New Roman" w:cstheme="minorHAnsi"/>
                <w:i/>
                <w:iCs/>
                <w:lang w:val="en-US" w:eastAsia="fr-FR"/>
              </w:rPr>
            </w:pPr>
            <w:r w:rsidRPr="00D6589B">
              <w:rPr>
                <w:rFonts w:eastAsia="Times New Roman" w:cstheme="minorHAnsi"/>
                <w:i/>
                <w:iCs/>
                <w:lang w:val="en-US" w:eastAsia="fr-FR"/>
              </w:rPr>
              <w:t xml:space="preserve">What are the sources of information on the progress of the action?                                                                                                          Costs: What are the action’s costs? </w:t>
            </w:r>
            <w:proofErr w:type="gramStart"/>
            <w:r w:rsidRPr="00D6589B">
              <w:rPr>
                <w:rFonts w:eastAsia="Times New Roman" w:cstheme="minorHAnsi"/>
                <w:i/>
                <w:iCs/>
                <w:lang w:val="en-US" w:eastAsia="fr-FR"/>
              </w:rPr>
              <w:t>their</w:t>
            </w:r>
            <w:proofErr w:type="gramEnd"/>
            <w:r w:rsidRPr="00D6589B">
              <w:rPr>
                <w:rFonts w:eastAsia="Times New Roman" w:cstheme="minorHAnsi"/>
                <w:i/>
                <w:iCs/>
                <w:lang w:val="en-US" w:eastAsia="fr-FR"/>
              </w:rPr>
              <w:t xml:space="preserve"> nature? (Detail in the action’s budget)</w:t>
            </w:r>
          </w:p>
        </w:tc>
      </w:tr>
    </w:tbl>
    <w:p w14:paraId="1993E3AC" w14:textId="40D34991" w:rsidR="0030673E" w:rsidRPr="00D6589B" w:rsidRDefault="0030673E" w:rsidP="00291889">
      <w:pPr>
        <w:spacing w:after="200" w:line="276" w:lineRule="auto"/>
        <w:jc w:val="both"/>
        <w:rPr>
          <w:rFonts w:cstheme="minorHAnsi"/>
          <w:u w:val="single"/>
          <w:lang w:val="en-US"/>
        </w:rPr>
      </w:pPr>
    </w:p>
    <w:p w14:paraId="6111E0E5" w14:textId="77777777" w:rsidR="0030673E" w:rsidRPr="00D6589B" w:rsidRDefault="0030673E" w:rsidP="0030673E">
      <w:pPr>
        <w:rPr>
          <w:rFonts w:cstheme="minorHAnsi"/>
          <w:lang w:val="en-US"/>
        </w:rPr>
        <w:sectPr w:rsidR="0030673E" w:rsidRPr="00D6589B" w:rsidSect="00EF553E">
          <w:pgSz w:w="16838" w:h="11906" w:orient="landscape"/>
          <w:pgMar w:top="1417" w:right="1417" w:bottom="1417" w:left="1417" w:header="708" w:footer="708" w:gutter="0"/>
          <w:cols w:space="708"/>
          <w:docGrid w:linePitch="360"/>
        </w:sectPr>
      </w:pPr>
    </w:p>
    <w:p w14:paraId="7A67A2E4" w14:textId="22020FB5" w:rsidR="00291889" w:rsidRPr="00D6589B" w:rsidRDefault="004D2AE9" w:rsidP="006C5769">
      <w:pPr>
        <w:pStyle w:val="AFD-titre1"/>
        <w:rPr>
          <w:lang w:val="en-US"/>
        </w:rPr>
      </w:pPr>
      <w:bookmarkStart w:id="26" w:name="_Toc200917584"/>
      <w:r>
        <w:rPr>
          <w:lang w:val="en-US"/>
        </w:rPr>
        <w:lastRenderedPageBreak/>
        <w:t>Activity timetable</w:t>
      </w:r>
      <w:r w:rsidR="00514EC1" w:rsidRPr="00D6589B">
        <w:rPr>
          <w:lang w:val="en-US"/>
        </w:rPr>
        <w:t xml:space="preserve"> (IN EXCEL, FREE TEMPLATE)</w:t>
      </w:r>
      <w:bookmarkEnd w:id="26"/>
    </w:p>
    <w:p w14:paraId="48435823" w14:textId="5AF31D7C" w:rsidR="00D9043E" w:rsidRPr="00D6589B" w:rsidRDefault="00D9043E" w:rsidP="00D9043E">
      <w:pPr>
        <w:spacing w:line="276" w:lineRule="auto"/>
        <w:jc w:val="both"/>
        <w:rPr>
          <w:lang w:val="en-US"/>
        </w:rPr>
      </w:pPr>
      <w:r w:rsidRPr="00D6589B">
        <w:rPr>
          <w:lang w:val="en-US"/>
        </w:rPr>
        <w:t xml:space="preserve">In Excel, free model (a standard model </w:t>
      </w:r>
      <w:r w:rsidR="008C10B0">
        <w:rPr>
          <w:lang w:val="en-US"/>
        </w:rPr>
        <w:t>suggested</w:t>
      </w:r>
      <w:r w:rsidRPr="00D6589B">
        <w:rPr>
          <w:lang w:val="en-US"/>
        </w:rPr>
        <w:t xml:space="preserve"> for inspiration in the appendix).</w:t>
      </w:r>
    </w:p>
    <w:p w14:paraId="50BF78E3" w14:textId="77777777" w:rsidR="00D9043E" w:rsidRPr="00D6589B" w:rsidRDefault="00D9043E" w:rsidP="00D9043E">
      <w:pPr>
        <w:pStyle w:val="AFD-titre1"/>
        <w:numPr>
          <w:ilvl w:val="0"/>
          <w:numId w:val="0"/>
        </w:numPr>
        <w:rPr>
          <w:b w:val="0"/>
          <w:lang w:val="en-US"/>
        </w:rPr>
        <w:sectPr w:rsidR="00D9043E" w:rsidRPr="00D6589B" w:rsidSect="00291889">
          <w:pgSz w:w="16838" w:h="11906" w:orient="landscape" w:code="9"/>
          <w:pgMar w:top="1418" w:right="1418" w:bottom="1418" w:left="1418" w:header="2552" w:footer="680" w:gutter="0"/>
          <w:cols w:space="708"/>
          <w:titlePg/>
          <w:docGrid w:linePitch="360"/>
        </w:sectPr>
      </w:pPr>
    </w:p>
    <w:p w14:paraId="007EAF79" w14:textId="27FBB55F" w:rsidR="00514EC1" w:rsidRDefault="00514EC1" w:rsidP="00517484">
      <w:pPr>
        <w:pStyle w:val="AFD-titre1"/>
        <w:rPr>
          <w:lang w:val="en-US"/>
        </w:rPr>
      </w:pPr>
      <w:bookmarkStart w:id="27" w:name="_Toc200917585"/>
      <w:r w:rsidRPr="00D6589B">
        <w:rPr>
          <w:lang w:val="en-US"/>
        </w:rPr>
        <w:lastRenderedPageBreak/>
        <w:t xml:space="preserve">THE INFORMATION SHEET RELATED TO THE PROJECT </w:t>
      </w:r>
      <w:bookmarkEnd w:id="27"/>
      <w:r w:rsidR="004D2AE9">
        <w:rPr>
          <w:lang w:val="en-US"/>
        </w:rPr>
        <w:t>LEAD</w:t>
      </w: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86"/>
      </w:tblGrid>
      <w:tr w:rsidR="004D2AE9" w:rsidRPr="00522591" w14:paraId="6FE8C20E" w14:textId="77777777" w:rsidTr="00170945">
        <w:trPr>
          <w:trHeight w:val="333"/>
        </w:trPr>
        <w:tc>
          <w:tcPr>
            <w:tcW w:w="3898" w:type="dxa"/>
          </w:tcPr>
          <w:p w14:paraId="7EBE8561" w14:textId="77777777" w:rsidR="004D2AE9" w:rsidRPr="004D2AE9" w:rsidRDefault="004D2AE9" w:rsidP="004D2AE9">
            <w:pPr>
              <w:rPr>
                <w:b/>
                <w:lang w:val="en-US"/>
              </w:rPr>
            </w:pPr>
            <w:r w:rsidRPr="009D61FE">
              <w:rPr>
                <w:b/>
                <w:lang w:val="en-US"/>
              </w:rPr>
              <w:t>Full name of legal entity:</w:t>
            </w:r>
          </w:p>
        </w:tc>
        <w:tc>
          <w:tcPr>
            <w:tcW w:w="5386" w:type="dxa"/>
          </w:tcPr>
          <w:p w14:paraId="6E0FD199" w14:textId="77777777" w:rsidR="004D2AE9" w:rsidRPr="00A43C80" w:rsidRDefault="004D2AE9" w:rsidP="00170945">
            <w:pPr>
              <w:jc w:val="both"/>
              <w:rPr>
                <w:rFonts w:cstheme="minorHAnsi"/>
                <w:color w:val="000000"/>
                <w:szCs w:val="20"/>
                <w:lang w:val="en-US"/>
              </w:rPr>
            </w:pPr>
          </w:p>
        </w:tc>
      </w:tr>
      <w:tr w:rsidR="004D2AE9" w:rsidRPr="0023785E" w14:paraId="5E3B705F" w14:textId="77777777" w:rsidTr="00170945">
        <w:trPr>
          <w:trHeight w:val="174"/>
        </w:trPr>
        <w:tc>
          <w:tcPr>
            <w:tcW w:w="3898" w:type="dxa"/>
          </w:tcPr>
          <w:p w14:paraId="4F698D71" w14:textId="77777777" w:rsidR="004D2AE9" w:rsidRDefault="004D2AE9" w:rsidP="00170945">
            <w:pPr>
              <w:jc w:val="both"/>
              <w:rPr>
                <w:rFonts w:cstheme="minorHAnsi"/>
                <w:b/>
                <w:szCs w:val="20"/>
              </w:rPr>
            </w:pPr>
            <w:proofErr w:type="spellStart"/>
            <w:r w:rsidRPr="0023785E">
              <w:rPr>
                <w:rFonts w:cstheme="minorHAnsi"/>
                <w:b/>
                <w:szCs w:val="20"/>
              </w:rPr>
              <w:t>Acronym</w:t>
            </w:r>
            <w:proofErr w:type="spellEnd"/>
            <w:r w:rsidRPr="0023785E">
              <w:rPr>
                <w:rFonts w:cstheme="minorHAnsi"/>
                <w:b/>
                <w:szCs w:val="20"/>
              </w:rPr>
              <w:t>:</w:t>
            </w:r>
          </w:p>
        </w:tc>
        <w:tc>
          <w:tcPr>
            <w:tcW w:w="5386" w:type="dxa"/>
          </w:tcPr>
          <w:p w14:paraId="1F6419B8" w14:textId="77777777" w:rsidR="004D2AE9" w:rsidRPr="0023785E" w:rsidRDefault="004D2AE9" w:rsidP="00170945">
            <w:pPr>
              <w:jc w:val="both"/>
              <w:rPr>
                <w:rFonts w:cstheme="minorHAnsi"/>
                <w:color w:val="000000"/>
                <w:szCs w:val="20"/>
              </w:rPr>
            </w:pPr>
          </w:p>
        </w:tc>
      </w:tr>
      <w:tr w:rsidR="004D2AE9" w:rsidRPr="00522591" w14:paraId="7A544167" w14:textId="77777777" w:rsidTr="00170945">
        <w:trPr>
          <w:trHeight w:val="459"/>
        </w:trPr>
        <w:tc>
          <w:tcPr>
            <w:tcW w:w="3898" w:type="dxa"/>
          </w:tcPr>
          <w:p w14:paraId="2952E61F" w14:textId="77777777" w:rsidR="004D2AE9" w:rsidRPr="00A43C80" w:rsidRDefault="004D2AE9" w:rsidP="00170945">
            <w:pPr>
              <w:jc w:val="both"/>
              <w:rPr>
                <w:rFonts w:cstheme="minorHAnsi"/>
                <w:b/>
                <w:szCs w:val="20"/>
                <w:lang w:val="en-US"/>
              </w:rPr>
            </w:pPr>
            <w:r w:rsidRPr="00A43C80">
              <w:rPr>
                <w:rFonts w:cstheme="minorHAnsi"/>
                <w:b/>
                <w:szCs w:val="20"/>
                <w:lang w:val="en-US"/>
              </w:rPr>
              <w:t>Mailing address:</w:t>
            </w:r>
          </w:p>
          <w:p w14:paraId="6C530588" w14:textId="77777777" w:rsidR="004D2AE9" w:rsidRPr="00A43C80" w:rsidRDefault="004D2AE9" w:rsidP="00170945">
            <w:pPr>
              <w:jc w:val="both"/>
              <w:rPr>
                <w:rFonts w:cstheme="minorHAnsi"/>
                <w:szCs w:val="20"/>
                <w:lang w:val="en-US"/>
              </w:rPr>
            </w:pPr>
            <w:r w:rsidRPr="00A43C80">
              <w:rPr>
                <w:rFonts w:cstheme="minorHAnsi"/>
                <w:szCs w:val="20"/>
                <w:lang w:val="en-US"/>
              </w:rPr>
              <w:t>(to which all correspondence concerning this project should be sent)</w:t>
            </w:r>
          </w:p>
        </w:tc>
        <w:tc>
          <w:tcPr>
            <w:tcW w:w="5386" w:type="dxa"/>
          </w:tcPr>
          <w:p w14:paraId="48081D2E" w14:textId="77777777" w:rsidR="004D2AE9" w:rsidRPr="00A43C80" w:rsidRDefault="004D2AE9" w:rsidP="00170945">
            <w:pPr>
              <w:jc w:val="both"/>
              <w:rPr>
                <w:rFonts w:cstheme="minorHAnsi"/>
                <w:color w:val="000000"/>
                <w:szCs w:val="20"/>
                <w:lang w:val="en-US"/>
              </w:rPr>
            </w:pPr>
          </w:p>
        </w:tc>
      </w:tr>
      <w:tr w:rsidR="004D2AE9" w:rsidRPr="00522591" w14:paraId="187E18BB" w14:textId="77777777" w:rsidTr="00170945">
        <w:trPr>
          <w:trHeight w:val="459"/>
        </w:trPr>
        <w:tc>
          <w:tcPr>
            <w:tcW w:w="3898" w:type="dxa"/>
          </w:tcPr>
          <w:p w14:paraId="0D5E0881" w14:textId="77777777" w:rsidR="004D2AE9" w:rsidRPr="00A43C80" w:rsidRDefault="004D2AE9" w:rsidP="00170945">
            <w:pPr>
              <w:jc w:val="both"/>
              <w:rPr>
                <w:rFonts w:cstheme="minorHAnsi"/>
                <w:szCs w:val="20"/>
                <w:lang w:val="en-US"/>
              </w:rPr>
            </w:pPr>
            <w:r w:rsidRPr="00A43C80">
              <w:rPr>
                <w:rFonts w:cstheme="minorHAnsi"/>
                <w:b/>
                <w:szCs w:val="20"/>
                <w:lang w:val="en-US"/>
              </w:rPr>
              <w:t>Location of the head office</w:t>
            </w:r>
            <w:r w:rsidRPr="00A43C80">
              <w:rPr>
                <w:rFonts w:cstheme="minorHAnsi"/>
                <w:szCs w:val="20"/>
                <w:lang w:val="en-US"/>
              </w:rPr>
              <w:t>: (if different from the mailing address)</w:t>
            </w:r>
          </w:p>
        </w:tc>
        <w:tc>
          <w:tcPr>
            <w:tcW w:w="5386" w:type="dxa"/>
          </w:tcPr>
          <w:p w14:paraId="6B78E88B" w14:textId="77777777" w:rsidR="004D2AE9" w:rsidRPr="00A43C80" w:rsidRDefault="004D2AE9" w:rsidP="00170945">
            <w:pPr>
              <w:jc w:val="both"/>
              <w:rPr>
                <w:rFonts w:cstheme="minorHAnsi"/>
                <w:color w:val="000000"/>
                <w:szCs w:val="20"/>
                <w:lang w:val="en-US"/>
              </w:rPr>
            </w:pPr>
          </w:p>
        </w:tc>
      </w:tr>
      <w:tr w:rsidR="004D2AE9" w:rsidRPr="0023785E" w14:paraId="1058DC22" w14:textId="77777777" w:rsidTr="00170945">
        <w:trPr>
          <w:trHeight w:val="250"/>
        </w:trPr>
        <w:tc>
          <w:tcPr>
            <w:tcW w:w="3898" w:type="dxa"/>
          </w:tcPr>
          <w:p w14:paraId="388777B4" w14:textId="77777777" w:rsidR="004D2AE9" w:rsidRDefault="004D2AE9" w:rsidP="00170945">
            <w:pPr>
              <w:jc w:val="both"/>
              <w:rPr>
                <w:rFonts w:cstheme="minorHAnsi"/>
                <w:b/>
                <w:szCs w:val="20"/>
              </w:rPr>
            </w:pPr>
            <w:r w:rsidRPr="0023785E">
              <w:rPr>
                <w:rFonts w:cstheme="minorHAnsi"/>
                <w:b/>
                <w:szCs w:val="20"/>
              </w:rPr>
              <w:t>Phone:</w:t>
            </w:r>
          </w:p>
        </w:tc>
        <w:tc>
          <w:tcPr>
            <w:tcW w:w="5386" w:type="dxa"/>
          </w:tcPr>
          <w:p w14:paraId="40080FF4" w14:textId="77777777" w:rsidR="004D2AE9" w:rsidRPr="0023785E" w:rsidRDefault="004D2AE9" w:rsidP="00170945">
            <w:pPr>
              <w:jc w:val="both"/>
              <w:rPr>
                <w:rFonts w:cstheme="minorHAnsi"/>
                <w:b/>
                <w:color w:val="000000"/>
                <w:szCs w:val="20"/>
                <w:lang w:val="it-IT"/>
              </w:rPr>
            </w:pPr>
          </w:p>
        </w:tc>
      </w:tr>
      <w:tr w:rsidR="004D2AE9" w:rsidRPr="0023785E" w14:paraId="29F5035B" w14:textId="77777777" w:rsidTr="00170945">
        <w:trPr>
          <w:trHeight w:val="285"/>
        </w:trPr>
        <w:tc>
          <w:tcPr>
            <w:tcW w:w="3898" w:type="dxa"/>
          </w:tcPr>
          <w:p w14:paraId="3C01CBAF" w14:textId="77777777" w:rsidR="004D2AE9" w:rsidRDefault="004D2AE9" w:rsidP="00170945">
            <w:pPr>
              <w:jc w:val="both"/>
              <w:rPr>
                <w:rFonts w:cstheme="minorHAnsi"/>
                <w:b/>
                <w:szCs w:val="20"/>
                <w:lang w:val="it-IT"/>
              </w:rPr>
            </w:pPr>
            <w:r w:rsidRPr="0023785E">
              <w:rPr>
                <w:rFonts w:cstheme="minorHAnsi"/>
                <w:b/>
                <w:szCs w:val="20"/>
                <w:lang w:val="it-IT"/>
              </w:rPr>
              <w:t>Email address:</w:t>
            </w:r>
          </w:p>
        </w:tc>
        <w:tc>
          <w:tcPr>
            <w:tcW w:w="5386" w:type="dxa"/>
          </w:tcPr>
          <w:p w14:paraId="2BEFCF6B" w14:textId="77777777" w:rsidR="004D2AE9" w:rsidRPr="0023785E" w:rsidRDefault="004D2AE9" w:rsidP="00170945">
            <w:pPr>
              <w:jc w:val="both"/>
              <w:rPr>
                <w:rFonts w:cstheme="minorHAnsi"/>
                <w:b/>
                <w:color w:val="000000"/>
                <w:szCs w:val="20"/>
              </w:rPr>
            </w:pPr>
          </w:p>
        </w:tc>
      </w:tr>
      <w:tr w:rsidR="004D2AE9" w:rsidRPr="0023785E" w14:paraId="65E6167A" w14:textId="77777777" w:rsidTr="00170945">
        <w:trPr>
          <w:trHeight w:val="290"/>
        </w:trPr>
        <w:tc>
          <w:tcPr>
            <w:tcW w:w="3898" w:type="dxa"/>
          </w:tcPr>
          <w:p w14:paraId="378E787A" w14:textId="77777777" w:rsidR="004D2AE9" w:rsidRDefault="004D2AE9" w:rsidP="00170945">
            <w:pPr>
              <w:jc w:val="both"/>
              <w:rPr>
                <w:rFonts w:cstheme="minorHAnsi"/>
                <w:b/>
                <w:szCs w:val="20"/>
              </w:rPr>
            </w:pPr>
            <w:proofErr w:type="spellStart"/>
            <w:r w:rsidRPr="0023785E">
              <w:rPr>
                <w:rFonts w:cstheme="minorHAnsi"/>
                <w:b/>
                <w:szCs w:val="20"/>
              </w:rPr>
              <w:t>Website</w:t>
            </w:r>
            <w:proofErr w:type="spellEnd"/>
            <w:r w:rsidRPr="0023785E">
              <w:rPr>
                <w:rFonts w:cstheme="minorHAnsi"/>
                <w:b/>
                <w:szCs w:val="20"/>
              </w:rPr>
              <w:t xml:space="preserve"> :</w:t>
            </w:r>
          </w:p>
        </w:tc>
        <w:tc>
          <w:tcPr>
            <w:tcW w:w="5386" w:type="dxa"/>
          </w:tcPr>
          <w:p w14:paraId="6FB09F8F" w14:textId="77777777" w:rsidR="004D2AE9" w:rsidRPr="0023785E" w:rsidRDefault="004D2AE9" w:rsidP="00170945">
            <w:pPr>
              <w:jc w:val="both"/>
              <w:rPr>
                <w:rFonts w:cstheme="minorHAnsi"/>
                <w:b/>
                <w:color w:val="000000"/>
                <w:szCs w:val="20"/>
                <w:lang w:val="it-IT"/>
              </w:rPr>
            </w:pPr>
          </w:p>
        </w:tc>
      </w:tr>
    </w:tbl>
    <w:p w14:paraId="46F924F4" w14:textId="77777777" w:rsidR="004D2AE9" w:rsidRPr="0023785E" w:rsidRDefault="004D2AE9" w:rsidP="004D2AE9">
      <w:pPr>
        <w:pStyle w:val="Paragraphedeliste"/>
        <w:ind w:left="1440"/>
        <w:jc w:val="both"/>
        <w:rPr>
          <w:rFonts w:cstheme="minorHAnsi"/>
          <w:color w:val="00000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86"/>
      </w:tblGrid>
      <w:tr w:rsidR="004D2AE9" w:rsidRPr="0023785E" w14:paraId="1B09F161" w14:textId="77777777" w:rsidTr="00170945">
        <w:trPr>
          <w:trHeight w:val="308"/>
        </w:trPr>
        <w:tc>
          <w:tcPr>
            <w:tcW w:w="3898" w:type="dxa"/>
          </w:tcPr>
          <w:p w14:paraId="5F0B8E4A" w14:textId="77777777" w:rsidR="004D2AE9" w:rsidRDefault="004D2AE9" w:rsidP="00170945">
            <w:pPr>
              <w:pStyle w:val="Corpsdetexte"/>
              <w:jc w:val="both"/>
              <w:rPr>
                <w:rFonts w:ascii="Century Gothic" w:hAnsi="Century Gothic" w:cstheme="minorHAnsi"/>
                <w:b/>
                <w:color w:val="000000"/>
                <w:sz w:val="20"/>
                <w:szCs w:val="20"/>
                <w:lang w:val="fr-FR" w:eastAsia="fr-FR"/>
              </w:rPr>
            </w:pPr>
            <w:proofErr w:type="spellStart"/>
            <w:r w:rsidRPr="0023785E">
              <w:rPr>
                <w:rFonts w:ascii="Century Gothic" w:hAnsi="Century Gothic" w:cstheme="minorHAnsi"/>
                <w:b/>
                <w:color w:val="000000"/>
                <w:sz w:val="20"/>
                <w:szCs w:val="20"/>
                <w:lang w:val="fr-FR" w:eastAsia="fr-FR"/>
              </w:rPr>
              <w:t>Corporate</w:t>
            </w:r>
            <w:proofErr w:type="spellEnd"/>
            <w:r w:rsidRPr="0023785E">
              <w:rPr>
                <w:rFonts w:ascii="Century Gothic" w:hAnsi="Century Gothic" w:cstheme="minorHAnsi"/>
                <w:b/>
                <w:color w:val="000000"/>
                <w:sz w:val="20"/>
                <w:szCs w:val="20"/>
                <w:lang w:val="fr-FR" w:eastAsia="fr-FR"/>
              </w:rPr>
              <w:t xml:space="preserve"> </w:t>
            </w:r>
            <w:proofErr w:type="spellStart"/>
            <w:r w:rsidRPr="0023785E">
              <w:rPr>
                <w:rFonts w:ascii="Century Gothic" w:hAnsi="Century Gothic" w:cstheme="minorHAnsi"/>
                <w:b/>
                <w:color w:val="000000"/>
                <w:sz w:val="20"/>
                <w:szCs w:val="20"/>
                <w:lang w:val="fr-FR" w:eastAsia="fr-FR"/>
              </w:rPr>
              <w:t>purpose</w:t>
            </w:r>
            <w:proofErr w:type="spellEnd"/>
            <w:r w:rsidRPr="0023785E">
              <w:rPr>
                <w:rFonts w:ascii="Century Gothic" w:hAnsi="Century Gothic" w:cstheme="minorHAnsi"/>
                <w:b/>
                <w:color w:val="000000"/>
                <w:sz w:val="20"/>
                <w:szCs w:val="20"/>
                <w:lang w:val="fr-FR" w:eastAsia="fr-FR"/>
              </w:rPr>
              <w:t>:</w:t>
            </w:r>
          </w:p>
        </w:tc>
        <w:tc>
          <w:tcPr>
            <w:tcW w:w="5386" w:type="dxa"/>
          </w:tcPr>
          <w:p w14:paraId="595E8B11" w14:textId="77777777" w:rsidR="004D2AE9" w:rsidRPr="0023785E" w:rsidRDefault="004D2AE9" w:rsidP="00170945">
            <w:pPr>
              <w:pStyle w:val="Corpsdetexte"/>
              <w:jc w:val="both"/>
              <w:rPr>
                <w:rFonts w:ascii="Century Gothic" w:hAnsi="Century Gothic" w:cstheme="minorHAnsi"/>
                <w:b/>
                <w:color w:val="000000"/>
                <w:sz w:val="20"/>
                <w:szCs w:val="20"/>
                <w:lang w:val="fr-FR" w:eastAsia="fr-FR"/>
              </w:rPr>
            </w:pPr>
          </w:p>
        </w:tc>
      </w:tr>
      <w:tr w:rsidR="004D2AE9" w:rsidRPr="0023785E" w14:paraId="2AC58623" w14:textId="77777777" w:rsidTr="00170945">
        <w:trPr>
          <w:trHeight w:val="308"/>
        </w:trPr>
        <w:tc>
          <w:tcPr>
            <w:tcW w:w="3898" w:type="dxa"/>
          </w:tcPr>
          <w:p w14:paraId="677DE6C9" w14:textId="77777777" w:rsidR="004D2AE9" w:rsidRDefault="004D2AE9" w:rsidP="00170945">
            <w:pPr>
              <w:pStyle w:val="Corpsdetexte"/>
              <w:jc w:val="both"/>
              <w:rPr>
                <w:rFonts w:ascii="Century Gothic" w:hAnsi="Century Gothic" w:cstheme="minorHAnsi"/>
                <w:b/>
                <w:color w:val="000000"/>
                <w:sz w:val="20"/>
                <w:szCs w:val="20"/>
                <w:lang w:val="fr-FR" w:eastAsia="fr-FR"/>
              </w:rPr>
            </w:pPr>
            <w:r w:rsidRPr="0023785E">
              <w:rPr>
                <w:rFonts w:ascii="Century Gothic" w:hAnsi="Century Gothic" w:cstheme="minorHAnsi"/>
                <w:b/>
                <w:color w:val="000000"/>
                <w:sz w:val="20"/>
                <w:szCs w:val="20"/>
                <w:lang w:val="fr-FR" w:eastAsia="fr-FR"/>
              </w:rPr>
              <w:t xml:space="preserve">Area(s) of </w:t>
            </w:r>
            <w:proofErr w:type="spellStart"/>
            <w:r w:rsidRPr="0023785E">
              <w:rPr>
                <w:rFonts w:ascii="Century Gothic" w:hAnsi="Century Gothic" w:cstheme="minorHAnsi"/>
                <w:b/>
                <w:color w:val="000000"/>
                <w:sz w:val="20"/>
                <w:szCs w:val="20"/>
                <w:lang w:val="fr-FR" w:eastAsia="fr-FR"/>
              </w:rPr>
              <w:t>operation</w:t>
            </w:r>
            <w:proofErr w:type="spellEnd"/>
            <w:r w:rsidRPr="0023785E">
              <w:rPr>
                <w:rFonts w:ascii="Century Gothic" w:hAnsi="Century Gothic" w:cstheme="minorHAnsi"/>
                <w:b/>
                <w:color w:val="000000"/>
                <w:sz w:val="20"/>
                <w:szCs w:val="20"/>
                <w:lang w:val="fr-FR" w:eastAsia="fr-FR"/>
              </w:rPr>
              <w:t>:</w:t>
            </w:r>
          </w:p>
        </w:tc>
        <w:tc>
          <w:tcPr>
            <w:tcW w:w="5386" w:type="dxa"/>
          </w:tcPr>
          <w:p w14:paraId="640B90F9" w14:textId="77777777" w:rsidR="004D2AE9" w:rsidRPr="0023785E" w:rsidRDefault="004D2AE9" w:rsidP="00170945">
            <w:pPr>
              <w:pStyle w:val="Corpsdetexte"/>
              <w:jc w:val="both"/>
              <w:rPr>
                <w:rFonts w:ascii="Century Gothic" w:hAnsi="Century Gothic" w:cstheme="minorHAnsi"/>
                <w:b/>
                <w:color w:val="000000"/>
                <w:sz w:val="20"/>
                <w:szCs w:val="20"/>
                <w:lang w:val="fr-FR" w:eastAsia="fr-FR"/>
              </w:rPr>
            </w:pPr>
          </w:p>
        </w:tc>
      </w:tr>
      <w:tr w:rsidR="004D2AE9" w:rsidRPr="0023785E" w14:paraId="59517F32" w14:textId="77777777" w:rsidTr="00170945">
        <w:trPr>
          <w:trHeight w:val="308"/>
        </w:trPr>
        <w:tc>
          <w:tcPr>
            <w:tcW w:w="3898" w:type="dxa"/>
          </w:tcPr>
          <w:p w14:paraId="76B7B2D8" w14:textId="77777777" w:rsidR="004D2AE9" w:rsidRDefault="004D2AE9" w:rsidP="00170945">
            <w:pPr>
              <w:pStyle w:val="Corpsdetexte"/>
              <w:jc w:val="both"/>
              <w:rPr>
                <w:rFonts w:ascii="Century Gothic" w:hAnsi="Century Gothic" w:cstheme="minorHAnsi"/>
                <w:b/>
                <w:color w:val="000000"/>
                <w:sz w:val="20"/>
                <w:szCs w:val="20"/>
                <w:lang w:val="fr-FR" w:eastAsia="fr-FR"/>
              </w:rPr>
            </w:pPr>
            <w:proofErr w:type="spellStart"/>
            <w:r w:rsidRPr="0023785E">
              <w:rPr>
                <w:rFonts w:ascii="Century Gothic" w:hAnsi="Century Gothic" w:cstheme="minorHAnsi"/>
                <w:b/>
                <w:color w:val="000000"/>
                <w:sz w:val="20"/>
                <w:szCs w:val="20"/>
                <w:lang w:val="fr-FR" w:eastAsia="fr-FR"/>
              </w:rPr>
              <w:t>Sector</w:t>
            </w:r>
            <w:proofErr w:type="spellEnd"/>
            <w:r w:rsidRPr="0023785E">
              <w:rPr>
                <w:rFonts w:ascii="Century Gothic" w:hAnsi="Century Gothic" w:cstheme="minorHAnsi"/>
                <w:b/>
                <w:color w:val="000000"/>
                <w:sz w:val="20"/>
                <w:szCs w:val="20"/>
                <w:lang w:val="fr-FR" w:eastAsia="fr-FR"/>
              </w:rPr>
              <w:t>(s) of intervention :</w:t>
            </w:r>
          </w:p>
        </w:tc>
        <w:tc>
          <w:tcPr>
            <w:tcW w:w="5386" w:type="dxa"/>
          </w:tcPr>
          <w:p w14:paraId="00550946" w14:textId="77777777" w:rsidR="004D2AE9" w:rsidRPr="0023785E" w:rsidRDefault="004D2AE9" w:rsidP="00170945">
            <w:pPr>
              <w:pStyle w:val="Corpsdetexte"/>
              <w:jc w:val="both"/>
              <w:rPr>
                <w:rFonts w:ascii="Century Gothic" w:hAnsi="Century Gothic" w:cstheme="minorHAnsi"/>
                <w:b/>
                <w:color w:val="000000"/>
                <w:sz w:val="20"/>
                <w:szCs w:val="20"/>
                <w:lang w:val="fr-FR" w:eastAsia="fr-FR"/>
              </w:rPr>
            </w:pPr>
          </w:p>
        </w:tc>
      </w:tr>
      <w:tr w:rsidR="004D2AE9" w:rsidRPr="00522591" w14:paraId="62388971" w14:textId="77777777" w:rsidTr="00170945">
        <w:trPr>
          <w:trHeight w:val="308"/>
        </w:trPr>
        <w:tc>
          <w:tcPr>
            <w:tcW w:w="3898" w:type="dxa"/>
          </w:tcPr>
          <w:p w14:paraId="268986EC"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r w:rsidRPr="00A43C80">
              <w:rPr>
                <w:rFonts w:ascii="Century Gothic" w:hAnsi="Century Gothic" w:cstheme="minorHAnsi"/>
                <w:b/>
                <w:color w:val="000000"/>
                <w:sz w:val="20"/>
                <w:szCs w:val="20"/>
                <w:lang w:val="en-US" w:eastAsia="fr-FR"/>
              </w:rPr>
              <w:t>Existence of a strategic document validated at the GA</w:t>
            </w:r>
            <w:r w:rsidRPr="0023785E">
              <w:rPr>
                <w:rStyle w:val="Appelnotedebasdep"/>
                <w:rFonts w:ascii="Century Gothic" w:hAnsi="Century Gothic" w:cstheme="minorHAnsi"/>
                <w:b/>
                <w:color w:val="000000"/>
                <w:sz w:val="20"/>
                <w:szCs w:val="20"/>
                <w:lang w:val="fr-FR" w:eastAsia="fr-FR"/>
              </w:rPr>
              <w:footnoteReference w:id="3"/>
            </w:r>
            <w:r w:rsidRPr="00A43C80">
              <w:rPr>
                <w:rFonts w:ascii="Century Gothic" w:hAnsi="Century Gothic" w:cstheme="minorHAnsi"/>
                <w:b/>
                <w:color w:val="000000"/>
                <w:sz w:val="20"/>
                <w:szCs w:val="20"/>
                <w:vertAlign w:val="superscript"/>
                <w:lang w:val="en-US" w:eastAsia="fr-FR"/>
              </w:rPr>
              <w:t> </w:t>
            </w:r>
            <w:r w:rsidRPr="00A43C80">
              <w:rPr>
                <w:rFonts w:ascii="Century Gothic" w:hAnsi="Century Gothic" w:cstheme="minorHAnsi"/>
                <w:b/>
                <w:color w:val="000000"/>
                <w:sz w:val="20"/>
                <w:szCs w:val="20"/>
                <w:lang w:val="en-US" w:eastAsia="fr-FR"/>
              </w:rPr>
              <w:t xml:space="preserve"> :</w:t>
            </w:r>
          </w:p>
        </w:tc>
        <w:tc>
          <w:tcPr>
            <w:tcW w:w="5386" w:type="dxa"/>
          </w:tcPr>
          <w:p w14:paraId="0509C0DD"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p>
        </w:tc>
      </w:tr>
      <w:tr w:rsidR="004D2AE9" w:rsidRPr="00522591" w14:paraId="4CCAA5E7" w14:textId="77777777" w:rsidTr="00170945">
        <w:trPr>
          <w:trHeight w:val="282"/>
        </w:trPr>
        <w:tc>
          <w:tcPr>
            <w:tcW w:w="3898" w:type="dxa"/>
          </w:tcPr>
          <w:p w14:paraId="2DFDA5DE" w14:textId="77777777" w:rsidR="004D2AE9" w:rsidRPr="00A43C80" w:rsidRDefault="004D2AE9" w:rsidP="00170945">
            <w:pPr>
              <w:pStyle w:val="Corpsdetexte"/>
              <w:jc w:val="both"/>
              <w:rPr>
                <w:rFonts w:ascii="Century Gothic" w:hAnsi="Century Gothic" w:cstheme="minorHAnsi"/>
                <w:color w:val="000000"/>
                <w:sz w:val="20"/>
                <w:szCs w:val="20"/>
                <w:lang w:val="en-US" w:eastAsia="fr-FR"/>
              </w:rPr>
            </w:pPr>
            <w:r w:rsidRPr="00A43C80">
              <w:rPr>
                <w:rFonts w:ascii="Century Gothic" w:hAnsi="Century Gothic" w:cstheme="minorHAnsi"/>
                <w:b/>
                <w:color w:val="000000"/>
                <w:sz w:val="20"/>
                <w:szCs w:val="20"/>
                <w:lang w:val="en-US" w:eastAsia="fr-FR"/>
              </w:rPr>
              <w:t xml:space="preserve">Main financing and partnerships established between the structure and AFD over the last 3 years.  </w:t>
            </w:r>
            <w:r w:rsidRPr="00A43C80">
              <w:rPr>
                <w:rFonts w:ascii="Century Gothic" w:hAnsi="Century Gothic" w:cstheme="minorHAnsi"/>
                <w:color w:val="000000"/>
                <w:sz w:val="20"/>
                <w:szCs w:val="20"/>
                <w:lang w:val="en-US" w:eastAsia="fr-FR"/>
              </w:rPr>
              <w:t>(specify the purpose, the amount of financing and the AFD department concerned) [</w:t>
            </w:r>
            <w:r w:rsidRPr="00A43C80">
              <w:rPr>
                <w:rFonts w:ascii="Century Gothic" w:hAnsi="Century Gothic" w:cstheme="minorHAnsi"/>
                <w:i/>
                <w:color w:val="000000"/>
                <w:sz w:val="20"/>
                <w:szCs w:val="20"/>
                <w:lang w:val="en-US" w:eastAsia="fr-FR"/>
              </w:rPr>
              <w:t>if applicable]</w:t>
            </w:r>
          </w:p>
        </w:tc>
        <w:tc>
          <w:tcPr>
            <w:tcW w:w="5386" w:type="dxa"/>
          </w:tcPr>
          <w:p w14:paraId="76D10C1D"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p>
        </w:tc>
      </w:tr>
      <w:tr w:rsidR="004D2AE9" w:rsidRPr="00522591" w14:paraId="685DCD08" w14:textId="77777777" w:rsidTr="00170945">
        <w:trPr>
          <w:trHeight w:val="282"/>
        </w:trPr>
        <w:tc>
          <w:tcPr>
            <w:tcW w:w="3898" w:type="dxa"/>
          </w:tcPr>
          <w:p w14:paraId="154B6204"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r w:rsidRPr="00A43C80">
              <w:rPr>
                <w:rFonts w:ascii="Century Gothic" w:hAnsi="Century Gothic" w:cstheme="minorHAnsi"/>
                <w:b/>
                <w:color w:val="000000"/>
                <w:sz w:val="20"/>
                <w:szCs w:val="20"/>
                <w:lang w:val="en-US" w:eastAsia="fr-FR"/>
              </w:rPr>
              <w:t xml:space="preserve">Main financing and partnerships established between the structure and the French Ministry of Foreign Affairs over the last 3 years. </w:t>
            </w:r>
            <w:r w:rsidRPr="00A43C80">
              <w:rPr>
                <w:rFonts w:ascii="Century Gothic" w:hAnsi="Century Gothic" w:cstheme="minorHAnsi"/>
                <w:color w:val="000000"/>
                <w:sz w:val="20"/>
                <w:szCs w:val="20"/>
                <w:lang w:val="en-US" w:eastAsia="fr-FR"/>
              </w:rPr>
              <w:t>(specify the purpose, the amount of funding and the department of the MAEDI concerned) [</w:t>
            </w:r>
            <w:r w:rsidRPr="00A43C80">
              <w:rPr>
                <w:rFonts w:ascii="Century Gothic" w:hAnsi="Century Gothic" w:cstheme="minorHAnsi"/>
                <w:i/>
                <w:color w:val="000000"/>
                <w:sz w:val="20"/>
                <w:szCs w:val="20"/>
                <w:lang w:val="en-US" w:eastAsia="fr-FR"/>
              </w:rPr>
              <w:t>if applicable]</w:t>
            </w:r>
          </w:p>
        </w:tc>
        <w:tc>
          <w:tcPr>
            <w:tcW w:w="5386" w:type="dxa"/>
          </w:tcPr>
          <w:p w14:paraId="07FBF7CB"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p>
        </w:tc>
      </w:tr>
      <w:tr w:rsidR="004D2AE9" w:rsidRPr="00522591" w14:paraId="7702E319" w14:textId="77777777" w:rsidTr="00170945">
        <w:trPr>
          <w:trHeight w:val="567"/>
        </w:trPr>
        <w:tc>
          <w:tcPr>
            <w:tcW w:w="3898" w:type="dxa"/>
          </w:tcPr>
          <w:p w14:paraId="718FA523"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r w:rsidRPr="00A43C80">
              <w:rPr>
                <w:rFonts w:ascii="Century Gothic" w:hAnsi="Century Gothic" w:cstheme="minorHAnsi"/>
                <w:b/>
                <w:color w:val="000000"/>
                <w:sz w:val="20"/>
                <w:szCs w:val="20"/>
                <w:lang w:val="en-US" w:eastAsia="fr-FR"/>
              </w:rPr>
              <w:t>Membership in collectives, networks, platforms :</w:t>
            </w:r>
          </w:p>
        </w:tc>
        <w:tc>
          <w:tcPr>
            <w:tcW w:w="5386" w:type="dxa"/>
          </w:tcPr>
          <w:p w14:paraId="2EBF2BDF"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p>
        </w:tc>
      </w:tr>
      <w:tr w:rsidR="004D2AE9" w:rsidRPr="00522591" w14:paraId="4EF0DCD4" w14:textId="77777777" w:rsidTr="00170945">
        <w:trPr>
          <w:trHeight w:val="276"/>
        </w:trPr>
        <w:tc>
          <w:tcPr>
            <w:tcW w:w="3898" w:type="dxa"/>
          </w:tcPr>
          <w:p w14:paraId="44CF3529"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r w:rsidRPr="00A43C80">
              <w:rPr>
                <w:rFonts w:ascii="Century Gothic" w:hAnsi="Century Gothic" w:cstheme="minorHAnsi"/>
                <w:b/>
                <w:color w:val="000000"/>
                <w:sz w:val="20"/>
                <w:szCs w:val="20"/>
                <w:lang w:val="en-US" w:eastAsia="fr-FR"/>
              </w:rPr>
              <w:t>Main publications of the structure :</w:t>
            </w:r>
          </w:p>
        </w:tc>
        <w:tc>
          <w:tcPr>
            <w:tcW w:w="5386" w:type="dxa"/>
          </w:tcPr>
          <w:p w14:paraId="5C374221"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p>
        </w:tc>
      </w:tr>
    </w:tbl>
    <w:p w14:paraId="09549FFD" w14:textId="77777777" w:rsidR="004D2AE9" w:rsidRPr="00A43C80" w:rsidRDefault="004D2AE9" w:rsidP="004D2AE9">
      <w:pPr>
        <w:pStyle w:val="Paragraphedeliste"/>
        <w:ind w:left="1440"/>
        <w:jc w:val="both"/>
        <w:rPr>
          <w:rFonts w:cstheme="minorHAnsi"/>
          <w:color w:val="00000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1771"/>
        <w:gridCol w:w="1771"/>
        <w:gridCol w:w="1844"/>
      </w:tblGrid>
      <w:tr w:rsidR="004D2AE9" w:rsidRPr="0023785E" w14:paraId="531EC91C" w14:textId="77777777" w:rsidTr="00170945">
        <w:trPr>
          <w:trHeight w:val="321"/>
        </w:trPr>
        <w:tc>
          <w:tcPr>
            <w:tcW w:w="3898" w:type="dxa"/>
          </w:tcPr>
          <w:p w14:paraId="0E8A60C4" w14:textId="77777777" w:rsidR="004D2AE9" w:rsidRPr="00A43C80" w:rsidRDefault="004D2AE9" w:rsidP="00170945">
            <w:pPr>
              <w:jc w:val="both"/>
              <w:rPr>
                <w:rFonts w:cstheme="minorHAnsi"/>
                <w:b/>
                <w:szCs w:val="20"/>
                <w:lang w:val="en-US"/>
              </w:rPr>
            </w:pPr>
            <w:r w:rsidRPr="00A43C80">
              <w:rPr>
                <w:rFonts w:cstheme="minorHAnsi"/>
                <w:b/>
                <w:szCs w:val="20"/>
                <w:lang w:val="en-US"/>
              </w:rPr>
              <w:t xml:space="preserve">Contact person(s) for this project </w:t>
            </w:r>
          </w:p>
        </w:tc>
        <w:tc>
          <w:tcPr>
            <w:tcW w:w="1771" w:type="dxa"/>
          </w:tcPr>
          <w:p w14:paraId="6DAEE6FD" w14:textId="77777777" w:rsidR="004D2AE9" w:rsidRDefault="004D2AE9" w:rsidP="00170945">
            <w:pPr>
              <w:jc w:val="both"/>
              <w:rPr>
                <w:rFonts w:cstheme="minorHAnsi"/>
                <w:b/>
                <w:color w:val="000000"/>
                <w:szCs w:val="20"/>
              </w:rPr>
            </w:pPr>
            <w:r w:rsidRPr="0023785E">
              <w:rPr>
                <w:rFonts w:cstheme="minorHAnsi"/>
                <w:b/>
                <w:color w:val="000000"/>
                <w:szCs w:val="20"/>
              </w:rPr>
              <w:t>Name</w:t>
            </w:r>
          </w:p>
        </w:tc>
        <w:tc>
          <w:tcPr>
            <w:tcW w:w="1771" w:type="dxa"/>
          </w:tcPr>
          <w:p w14:paraId="69E0630E" w14:textId="77777777" w:rsidR="004D2AE9" w:rsidRDefault="004D2AE9" w:rsidP="00170945">
            <w:pPr>
              <w:jc w:val="both"/>
              <w:rPr>
                <w:rFonts w:cstheme="minorHAnsi"/>
                <w:b/>
                <w:color w:val="000000"/>
                <w:szCs w:val="20"/>
              </w:rPr>
            </w:pPr>
            <w:r w:rsidRPr="0023785E">
              <w:rPr>
                <w:rFonts w:cstheme="minorHAnsi"/>
                <w:b/>
                <w:color w:val="000000"/>
                <w:szCs w:val="20"/>
              </w:rPr>
              <w:t>Phone</w:t>
            </w:r>
          </w:p>
        </w:tc>
        <w:tc>
          <w:tcPr>
            <w:tcW w:w="1844" w:type="dxa"/>
          </w:tcPr>
          <w:p w14:paraId="604506B2" w14:textId="77777777" w:rsidR="004D2AE9" w:rsidRDefault="004D2AE9" w:rsidP="00170945">
            <w:pPr>
              <w:jc w:val="both"/>
              <w:rPr>
                <w:rFonts w:cstheme="minorHAnsi"/>
                <w:b/>
                <w:color w:val="000000"/>
                <w:szCs w:val="20"/>
              </w:rPr>
            </w:pPr>
            <w:r w:rsidRPr="0023785E">
              <w:rPr>
                <w:rFonts w:cstheme="minorHAnsi"/>
                <w:b/>
                <w:color w:val="000000"/>
                <w:szCs w:val="20"/>
              </w:rPr>
              <w:t xml:space="preserve">E-mail </w:t>
            </w:r>
            <w:proofErr w:type="spellStart"/>
            <w:r w:rsidRPr="0023785E">
              <w:rPr>
                <w:rFonts w:cstheme="minorHAnsi"/>
                <w:b/>
                <w:color w:val="000000"/>
                <w:szCs w:val="20"/>
              </w:rPr>
              <w:t>address</w:t>
            </w:r>
            <w:proofErr w:type="spellEnd"/>
          </w:p>
        </w:tc>
      </w:tr>
      <w:tr w:rsidR="004D2AE9" w:rsidRPr="0023785E" w14:paraId="13E28B93" w14:textId="77777777" w:rsidTr="00170945">
        <w:trPr>
          <w:trHeight w:val="321"/>
        </w:trPr>
        <w:tc>
          <w:tcPr>
            <w:tcW w:w="3898" w:type="dxa"/>
          </w:tcPr>
          <w:p w14:paraId="5F1606F8" w14:textId="77777777" w:rsidR="004D2AE9" w:rsidRPr="0023785E" w:rsidRDefault="004D2AE9" w:rsidP="00170945">
            <w:pPr>
              <w:jc w:val="both"/>
              <w:rPr>
                <w:rFonts w:cstheme="minorHAnsi"/>
                <w:szCs w:val="20"/>
              </w:rPr>
            </w:pPr>
          </w:p>
        </w:tc>
        <w:tc>
          <w:tcPr>
            <w:tcW w:w="1771" w:type="dxa"/>
          </w:tcPr>
          <w:p w14:paraId="6B164317" w14:textId="77777777" w:rsidR="004D2AE9" w:rsidRPr="0023785E" w:rsidRDefault="004D2AE9" w:rsidP="00170945">
            <w:pPr>
              <w:jc w:val="both"/>
              <w:rPr>
                <w:rFonts w:cstheme="minorHAnsi"/>
                <w:color w:val="000000"/>
                <w:szCs w:val="20"/>
              </w:rPr>
            </w:pPr>
          </w:p>
        </w:tc>
        <w:tc>
          <w:tcPr>
            <w:tcW w:w="1771" w:type="dxa"/>
          </w:tcPr>
          <w:p w14:paraId="5018B1E1" w14:textId="77777777" w:rsidR="004D2AE9" w:rsidRPr="0023785E" w:rsidRDefault="004D2AE9" w:rsidP="00170945">
            <w:pPr>
              <w:jc w:val="both"/>
              <w:rPr>
                <w:rFonts w:cstheme="minorHAnsi"/>
                <w:color w:val="000000"/>
                <w:szCs w:val="20"/>
              </w:rPr>
            </w:pPr>
          </w:p>
        </w:tc>
        <w:tc>
          <w:tcPr>
            <w:tcW w:w="1844" w:type="dxa"/>
          </w:tcPr>
          <w:p w14:paraId="5E6CED90" w14:textId="77777777" w:rsidR="004D2AE9" w:rsidRPr="0023785E" w:rsidRDefault="004D2AE9" w:rsidP="00170945">
            <w:pPr>
              <w:jc w:val="both"/>
              <w:rPr>
                <w:rFonts w:cstheme="minorHAnsi"/>
                <w:color w:val="000000"/>
                <w:szCs w:val="20"/>
              </w:rPr>
            </w:pPr>
          </w:p>
        </w:tc>
      </w:tr>
      <w:tr w:rsidR="004D2AE9" w:rsidRPr="00522591" w14:paraId="2EEBD354" w14:textId="77777777" w:rsidTr="00170945">
        <w:trPr>
          <w:trHeight w:val="321"/>
        </w:trPr>
        <w:tc>
          <w:tcPr>
            <w:tcW w:w="3898" w:type="dxa"/>
          </w:tcPr>
          <w:p w14:paraId="75114D35" w14:textId="77777777" w:rsidR="004D2AE9" w:rsidRPr="00A43C80" w:rsidRDefault="004D2AE9" w:rsidP="00170945">
            <w:pPr>
              <w:jc w:val="both"/>
              <w:rPr>
                <w:rFonts w:cstheme="minorHAnsi"/>
                <w:b/>
                <w:szCs w:val="20"/>
                <w:lang w:val="en-US"/>
              </w:rPr>
            </w:pPr>
            <w:r w:rsidRPr="00A43C80">
              <w:rPr>
                <w:rFonts w:cstheme="minorHAnsi"/>
                <w:b/>
                <w:szCs w:val="20"/>
                <w:lang w:val="en-US"/>
              </w:rPr>
              <w:t>Full name of the legal representative :</w:t>
            </w:r>
          </w:p>
        </w:tc>
        <w:tc>
          <w:tcPr>
            <w:tcW w:w="5386" w:type="dxa"/>
            <w:gridSpan w:val="3"/>
          </w:tcPr>
          <w:p w14:paraId="33CBDD0C" w14:textId="77777777" w:rsidR="004D2AE9" w:rsidRPr="00A43C80" w:rsidRDefault="004D2AE9" w:rsidP="00170945">
            <w:pPr>
              <w:jc w:val="both"/>
              <w:rPr>
                <w:rFonts w:cstheme="minorHAnsi"/>
                <w:color w:val="000000"/>
                <w:szCs w:val="20"/>
                <w:lang w:val="en-US"/>
              </w:rPr>
            </w:pPr>
          </w:p>
        </w:tc>
      </w:tr>
      <w:tr w:rsidR="004D2AE9" w:rsidRPr="00522591" w14:paraId="53CD342B" w14:textId="77777777" w:rsidTr="00170945">
        <w:trPr>
          <w:trHeight w:val="321"/>
        </w:trPr>
        <w:tc>
          <w:tcPr>
            <w:tcW w:w="3898" w:type="dxa"/>
          </w:tcPr>
          <w:p w14:paraId="2816F94F" w14:textId="77777777" w:rsidR="004D2AE9" w:rsidRPr="00A43C80" w:rsidRDefault="004D2AE9" w:rsidP="00170945">
            <w:pPr>
              <w:jc w:val="both"/>
              <w:rPr>
                <w:rFonts w:cstheme="minorHAnsi"/>
                <w:b/>
                <w:szCs w:val="20"/>
                <w:lang w:val="en-US"/>
              </w:rPr>
            </w:pPr>
            <w:r w:rsidRPr="00A43C80">
              <w:rPr>
                <w:rFonts w:cstheme="minorHAnsi"/>
                <w:b/>
                <w:color w:val="000000"/>
                <w:szCs w:val="20"/>
                <w:lang w:val="en-US"/>
              </w:rPr>
              <w:t>Name, first name and position of the person responsible for this application for co-financing</w:t>
            </w:r>
            <w:r w:rsidRPr="0023785E">
              <w:rPr>
                <w:rStyle w:val="Appelnotedebasdep"/>
                <w:rFonts w:cstheme="minorHAnsi"/>
                <w:b/>
                <w:color w:val="000000"/>
                <w:szCs w:val="20"/>
              </w:rPr>
              <w:footnoteReference w:id="4"/>
            </w:r>
            <w:r w:rsidRPr="00A43C80">
              <w:rPr>
                <w:rFonts w:cstheme="minorHAnsi"/>
                <w:b/>
                <w:color w:val="000000"/>
                <w:szCs w:val="20"/>
                <w:lang w:val="en-US"/>
              </w:rPr>
              <w:t xml:space="preserve"> :</w:t>
            </w:r>
          </w:p>
        </w:tc>
        <w:tc>
          <w:tcPr>
            <w:tcW w:w="5386" w:type="dxa"/>
            <w:gridSpan w:val="3"/>
          </w:tcPr>
          <w:p w14:paraId="14672398" w14:textId="77777777" w:rsidR="004D2AE9" w:rsidRPr="00A43C80" w:rsidRDefault="004D2AE9" w:rsidP="00170945">
            <w:pPr>
              <w:jc w:val="both"/>
              <w:rPr>
                <w:rFonts w:cstheme="minorHAnsi"/>
                <w:color w:val="000000"/>
                <w:szCs w:val="20"/>
                <w:lang w:val="en-US"/>
              </w:rPr>
            </w:pPr>
          </w:p>
        </w:tc>
      </w:tr>
    </w:tbl>
    <w:p w14:paraId="02572712" w14:textId="77777777" w:rsidR="004D2AE9" w:rsidRPr="00A43C80" w:rsidRDefault="004D2AE9" w:rsidP="004D2AE9">
      <w:pPr>
        <w:pStyle w:val="Paragraphedeliste"/>
        <w:ind w:left="1440"/>
        <w:jc w:val="both"/>
        <w:rPr>
          <w:rFonts w:cstheme="minorHAnsi"/>
          <w:color w:val="00000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402"/>
        <w:gridCol w:w="708"/>
        <w:gridCol w:w="1535"/>
        <w:gridCol w:w="1442"/>
        <w:gridCol w:w="1701"/>
      </w:tblGrid>
      <w:tr w:rsidR="004D2AE9" w:rsidRPr="0023785E" w14:paraId="33D45933" w14:textId="77777777" w:rsidTr="00170945">
        <w:trPr>
          <w:trHeight w:val="263"/>
        </w:trPr>
        <w:tc>
          <w:tcPr>
            <w:tcW w:w="3898" w:type="dxa"/>
            <w:gridSpan w:val="2"/>
          </w:tcPr>
          <w:p w14:paraId="6482A206" w14:textId="77777777" w:rsidR="004D2AE9" w:rsidRDefault="004D2AE9" w:rsidP="00170945">
            <w:pPr>
              <w:jc w:val="both"/>
              <w:rPr>
                <w:rFonts w:cstheme="minorHAnsi"/>
                <w:b/>
                <w:color w:val="000000"/>
                <w:szCs w:val="20"/>
              </w:rPr>
            </w:pPr>
            <w:proofErr w:type="spellStart"/>
            <w:r w:rsidRPr="0023785E">
              <w:rPr>
                <w:rFonts w:cstheme="minorHAnsi"/>
                <w:b/>
                <w:color w:val="000000"/>
                <w:szCs w:val="20"/>
              </w:rPr>
              <w:t>Creation</w:t>
            </w:r>
            <w:proofErr w:type="spellEnd"/>
            <w:r w:rsidRPr="0023785E">
              <w:rPr>
                <w:rFonts w:cstheme="minorHAnsi"/>
                <w:b/>
                <w:color w:val="000000"/>
                <w:szCs w:val="20"/>
              </w:rPr>
              <w:t xml:space="preserve"> date:</w:t>
            </w:r>
          </w:p>
        </w:tc>
        <w:tc>
          <w:tcPr>
            <w:tcW w:w="5386" w:type="dxa"/>
            <w:gridSpan w:val="4"/>
          </w:tcPr>
          <w:p w14:paraId="028E9AC6" w14:textId="77777777" w:rsidR="004D2AE9" w:rsidRPr="0023785E" w:rsidRDefault="004D2AE9" w:rsidP="00170945">
            <w:pPr>
              <w:jc w:val="both"/>
              <w:rPr>
                <w:rFonts w:cstheme="minorHAnsi"/>
                <w:color w:val="000000"/>
                <w:szCs w:val="20"/>
              </w:rPr>
            </w:pPr>
          </w:p>
        </w:tc>
      </w:tr>
      <w:tr w:rsidR="004D2AE9" w:rsidRPr="0023785E" w14:paraId="0C172005" w14:textId="77777777" w:rsidTr="00170945">
        <w:trPr>
          <w:trHeight w:val="255"/>
        </w:trPr>
        <w:tc>
          <w:tcPr>
            <w:tcW w:w="3898" w:type="dxa"/>
            <w:gridSpan w:val="2"/>
          </w:tcPr>
          <w:p w14:paraId="746EC701" w14:textId="77777777" w:rsidR="004D2AE9" w:rsidRDefault="004D2AE9" w:rsidP="00170945">
            <w:pPr>
              <w:jc w:val="both"/>
              <w:rPr>
                <w:rFonts w:cstheme="minorHAnsi"/>
                <w:b/>
                <w:color w:val="000000"/>
                <w:szCs w:val="20"/>
              </w:rPr>
            </w:pPr>
            <w:proofErr w:type="spellStart"/>
            <w:r w:rsidRPr="0023785E">
              <w:rPr>
                <w:rFonts w:cstheme="minorHAnsi"/>
                <w:b/>
                <w:color w:val="000000"/>
                <w:szCs w:val="20"/>
              </w:rPr>
              <w:t>Legal</w:t>
            </w:r>
            <w:proofErr w:type="spellEnd"/>
            <w:r w:rsidRPr="0023785E">
              <w:rPr>
                <w:rFonts w:cstheme="minorHAnsi"/>
                <w:b/>
                <w:color w:val="000000"/>
                <w:szCs w:val="20"/>
              </w:rPr>
              <w:t xml:space="preserve"> </w:t>
            </w:r>
            <w:proofErr w:type="spellStart"/>
            <w:r w:rsidRPr="0023785E">
              <w:rPr>
                <w:rFonts w:cstheme="minorHAnsi"/>
                <w:b/>
                <w:color w:val="000000"/>
                <w:szCs w:val="20"/>
              </w:rPr>
              <w:t>status</w:t>
            </w:r>
            <w:proofErr w:type="spellEnd"/>
            <w:r w:rsidRPr="0023785E">
              <w:rPr>
                <w:rFonts w:cstheme="minorHAnsi"/>
                <w:b/>
                <w:color w:val="000000"/>
                <w:szCs w:val="20"/>
              </w:rPr>
              <w:t xml:space="preserve"> :</w:t>
            </w:r>
          </w:p>
        </w:tc>
        <w:tc>
          <w:tcPr>
            <w:tcW w:w="5386" w:type="dxa"/>
            <w:gridSpan w:val="4"/>
          </w:tcPr>
          <w:p w14:paraId="58D55B29" w14:textId="77777777" w:rsidR="004D2AE9" w:rsidRPr="0023785E" w:rsidRDefault="004D2AE9" w:rsidP="00170945">
            <w:pPr>
              <w:jc w:val="both"/>
              <w:rPr>
                <w:rFonts w:cstheme="minorHAnsi"/>
                <w:color w:val="000000"/>
                <w:szCs w:val="20"/>
              </w:rPr>
            </w:pPr>
          </w:p>
        </w:tc>
      </w:tr>
      <w:tr w:rsidR="004D2AE9" w:rsidRPr="00522591" w14:paraId="5F730ECE" w14:textId="77777777" w:rsidTr="00170945">
        <w:trPr>
          <w:trHeight w:val="244"/>
        </w:trPr>
        <w:tc>
          <w:tcPr>
            <w:tcW w:w="9284" w:type="dxa"/>
            <w:gridSpan w:val="6"/>
          </w:tcPr>
          <w:p w14:paraId="6E341769" w14:textId="77777777" w:rsidR="004D2AE9" w:rsidRPr="00A43C80" w:rsidRDefault="004D2AE9" w:rsidP="00170945">
            <w:pPr>
              <w:jc w:val="both"/>
              <w:rPr>
                <w:rFonts w:cstheme="minorHAnsi"/>
                <w:color w:val="000000"/>
                <w:szCs w:val="20"/>
                <w:lang w:val="en-US"/>
              </w:rPr>
            </w:pPr>
            <w:r w:rsidRPr="00A43C80">
              <w:rPr>
                <w:rFonts w:cstheme="minorHAnsi"/>
                <w:b/>
                <w:color w:val="000000"/>
                <w:szCs w:val="20"/>
                <w:lang w:val="en-US"/>
              </w:rPr>
              <w:lastRenderedPageBreak/>
              <w:t>The references of the declaration to the Prefecture or other body adapted to the legal status of the structure:</w:t>
            </w:r>
          </w:p>
        </w:tc>
      </w:tr>
      <w:tr w:rsidR="004D2AE9" w:rsidRPr="0023785E" w14:paraId="0ABC216A" w14:textId="77777777" w:rsidTr="00170945">
        <w:trPr>
          <w:trHeight w:val="235"/>
        </w:trPr>
        <w:tc>
          <w:tcPr>
            <w:tcW w:w="496" w:type="dxa"/>
          </w:tcPr>
          <w:p w14:paraId="5C0BD1D2" w14:textId="77777777" w:rsidR="004D2AE9" w:rsidRDefault="004D2AE9" w:rsidP="00170945">
            <w:pPr>
              <w:jc w:val="both"/>
              <w:rPr>
                <w:rFonts w:cstheme="minorHAnsi"/>
                <w:color w:val="000000"/>
                <w:szCs w:val="20"/>
              </w:rPr>
            </w:pPr>
            <w:r w:rsidRPr="0023785E">
              <w:rPr>
                <w:rFonts w:cstheme="minorHAnsi"/>
                <w:color w:val="000000"/>
                <w:szCs w:val="20"/>
              </w:rPr>
              <w:t>N°</w:t>
            </w:r>
          </w:p>
        </w:tc>
        <w:tc>
          <w:tcPr>
            <w:tcW w:w="3402" w:type="dxa"/>
          </w:tcPr>
          <w:p w14:paraId="4C7D4F16" w14:textId="77777777" w:rsidR="004D2AE9" w:rsidRPr="0023785E" w:rsidRDefault="004D2AE9" w:rsidP="00170945">
            <w:pPr>
              <w:jc w:val="both"/>
              <w:rPr>
                <w:rFonts w:cstheme="minorHAnsi"/>
                <w:color w:val="000000"/>
                <w:szCs w:val="20"/>
              </w:rPr>
            </w:pPr>
          </w:p>
        </w:tc>
        <w:tc>
          <w:tcPr>
            <w:tcW w:w="708" w:type="dxa"/>
          </w:tcPr>
          <w:p w14:paraId="7E4FEB1C" w14:textId="77777777" w:rsidR="004D2AE9" w:rsidRDefault="004D2AE9" w:rsidP="00170945">
            <w:pPr>
              <w:jc w:val="both"/>
              <w:rPr>
                <w:rFonts w:cstheme="minorHAnsi"/>
                <w:color w:val="000000"/>
                <w:szCs w:val="20"/>
              </w:rPr>
            </w:pPr>
            <w:r w:rsidRPr="0023785E">
              <w:rPr>
                <w:rFonts w:cstheme="minorHAnsi"/>
                <w:color w:val="000000"/>
                <w:szCs w:val="20"/>
              </w:rPr>
              <w:t>Date</w:t>
            </w:r>
          </w:p>
        </w:tc>
        <w:tc>
          <w:tcPr>
            <w:tcW w:w="1535" w:type="dxa"/>
          </w:tcPr>
          <w:p w14:paraId="5AFB957E" w14:textId="77777777" w:rsidR="004D2AE9" w:rsidRPr="0023785E" w:rsidRDefault="004D2AE9" w:rsidP="00170945">
            <w:pPr>
              <w:jc w:val="both"/>
              <w:rPr>
                <w:rFonts w:cstheme="minorHAnsi"/>
                <w:color w:val="000000"/>
                <w:szCs w:val="20"/>
              </w:rPr>
            </w:pPr>
          </w:p>
        </w:tc>
        <w:tc>
          <w:tcPr>
            <w:tcW w:w="1442" w:type="dxa"/>
          </w:tcPr>
          <w:p w14:paraId="00A2FA97" w14:textId="77777777" w:rsidR="004D2AE9" w:rsidRDefault="004D2AE9" w:rsidP="00170945">
            <w:pPr>
              <w:jc w:val="both"/>
              <w:rPr>
                <w:rFonts w:cstheme="minorHAnsi"/>
                <w:color w:val="000000"/>
                <w:szCs w:val="20"/>
              </w:rPr>
            </w:pPr>
            <w:proofErr w:type="spellStart"/>
            <w:r w:rsidRPr="0023785E">
              <w:rPr>
                <w:rFonts w:cstheme="minorHAnsi"/>
                <w:color w:val="000000"/>
                <w:szCs w:val="20"/>
              </w:rPr>
              <w:t>Department</w:t>
            </w:r>
            <w:proofErr w:type="spellEnd"/>
          </w:p>
        </w:tc>
        <w:tc>
          <w:tcPr>
            <w:tcW w:w="1701" w:type="dxa"/>
          </w:tcPr>
          <w:p w14:paraId="077410FB" w14:textId="77777777" w:rsidR="004D2AE9" w:rsidRPr="0023785E" w:rsidRDefault="004D2AE9" w:rsidP="00170945">
            <w:pPr>
              <w:jc w:val="both"/>
              <w:rPr>
                <w:rFonts w:cstheme="minorHAnsi"/>
                <w:color w:val="000000"/>
                <w:szCs w:val="20"/>
              </w:rPr>
            </w:pPr>
          </w:p>
        </w:tc>
      </w:tr>
      <w:tr w:rsidR="004D2AE9" w:rsidRPr="00522591" w14:paraId="1CDC8743" w14:textId="77777777" w:rsidTr="00170945">
        <w:trPr>
          <w:trHeight w:val="454"/>
        </w:trPr>
        <w:tc>
          <w:tcPr>
            <w:tcW w:w="3898" w:type="dxa"/>
            <w:gridSpan w:val="2"/>
          </w:tcPr>
          <w:p w14:paraId="6E5A8F46" w14:textId="77777777" w:rsidR="004D2AE9" w:rsidRPr="00A43C80" w:rsidRDefault="004D2AE9" w:rsidP="00170945">
            <w:pPr>
              <w:jc w:val="both"/>
              <w:rPr>
                <w:rFonts w:cstheme="minorHAnsi"/>
                <w:b/>
                <w:color w:val="000000"/>
                <w:szCs w:val="20"/>
                <w:lang w:val="en-US"/>
              </w:rPr>
            </w:pPr>
            <w:r w:rsidRPr="00A43C80">
              <w:rPr>
                <w:rFonts w:cstheme="minorHAnsi"/>
                <w:b/>
                <w:color w:val="000000"/>
                <w:szCs w:val="20"/>
                <w:lang w:val="en-US"/>
              </w:rPr>
              <w:t>The date of publication in the Official Journal or other register adapted to the legal status of the structure:</w:t>
            </w:r>
          </w:p>
        </w:tc>
        <w:tc>
          <w:tcPr>
            <w:tcW w:w="5386" w:type="dxa"/>
            <w:gridSpan w:val="4"/>
          </w:tcPr>
          <w:p w14:paraId="2337559F" w14:textId="77777777" w:rsidR="004D2AE9" w:rsidRPr="00A43C80" w:rsidRDefault="004D2AE9" w:rsidP="00170945">
            <w:pPr>
              <w:jc w:val="both"/>
              <w:rPr>
                <w:rFonts w:cstheme="minorHAnsi"/>
                <w:color w:val="000000"/>
                <w:szCs w:val="20"/>
                <w:lang w:val="en-US"/>
              </w:rPr>
            </w:pPr>
          </w:p>
        </w:tc>
      </w:tr>
      <w:tr w:rsidR="004D2AE9" w:rsidRPr="00522591" w14:paraId="339BA0BD" w14:textId="77777777" w:rsidTr="00170945">
        <w:trPr>
          <w:trHeight w:val="454"/>
        </w:trPr>
        <w:tc>
          <w:tcPr>
            <w:tcW w:w="3898" w:type="dxa"/>
            <w:gridSpan w:val="2"/>
          </w:tcPr>
          <w:p w14:paraId="533DC84A" w14:textId="77777777" w:rsidR="004D2AE9" w:rsidRPr="00A43C80" w:rsidRDefault="004D2AE9" w:rsidP="00170945">
            <w:pPr>
              <w:jc w:val="both"/>
              <w:rPr>
                <w:rFonts w:cstheme="minorHAnsi"/>
                <w:b/>
                <w:color w:val="000000"/>
                <w:szCs w:val="20"/>
                <w:lang w:val="en-US"/>
              </w:rPr>
            </w:pPr>
            <w:r w:rsidRPr="00A43C80">
              <w:rPr>
                <w:rFonts w:cstheme="minorHAnsi"/>
                <w:b/>
                <w:color w:val="000000"/>
                <w:szCs w:val="20"/>
                <w:lang w:val="en-US"/>
              </w:rPr>
              <w:t>If applicable, the date of recognition of public utility:</w:t>
            </w:r>
          </w:p>
        </w:tc>
        <w:tc>
          <w:tcPr>
            <w:tcW w:w="5386" w:type="dxa"/>
            <w:gridSpan w:val="4"/>
          </w:tcPr>
          <w:p w14:paraId="0439AC82" w14:textId="77777777" w:rsidR="004D2AE9" w:rsidRPr="00A43C80" w:rsidRDefault="004D2AE9" w:rsidP="00170945">
            <w:pPr>
              <w:jc w:val="both"/>
              <w:rPr>
                <w:rFonts w:cstheme="minorHAnsi"/>
                <w:color w:val="000000"/>
                <w:szCs w:val="20"/>
                <w:lang w:val="en-US"/>
              </w:rPr>
            </w:pPr>
          </w:p>
        </w:tc>
      </w:tr>
      <w:tr w:rsidR="004D2AE9" w:rsidRPr="00522591" w14:paraId="614A8625" w14:textId="77777777" w:rsidTr="00170945">
        <w:trPr>
          <w:trHeight w:val="454"/>
        </w:trPr>
        <w:tc>
          <w:tcPr>
            <w:tcW w:w="3898" w:type="dxa"/>
            <w:gridSpan w:val="2"/>
          </w:tcPr>
          <w:p w14:paraId="74723E43" w14:textId="77777777" w:rsidR="004D2AE9" w:rsidRPr="00A43C80" w:rsidRDefault="004D2AE9" w:rsidP="00170945">
            <w:pPr>
              <w:jc w:val="both"/>
              <w:rPr>
                <w:rFonts w:cstheme="minorHAnsi"/>
                <w:b/>
                <w:color w:val="000000"/>
                <w:szCs w:val="20"/>
                <w:lang w:val="en-US"/>
              </w:rPr>
            </w:pPr>
            <w:r w:rsidRPr="00A43C80">
              <w:rPr>
                <w:rFonts w:cstheme="minorHAnsi"/>
                <w:b/>
                <w:color w:val="000000"/>
                <w:szCs w:val="20"/>
                <w:lang w:val="en-US"/>
              </w:rPr>
              <w:t xml:space="preserve">If applicable, the date of approval by a </w:t>
            </w:r>
            <w:r>
              <w:rPr>
                <w:rFonts w:cstheme="minorHAnsi"/>
                <w:b/>
                <w:color w:val="000000"/>
                <w:szCs w:val="20"/>
                <w:lang w:val="en-US"/>
              </w:rPr>
              <w:t>ministry</w:t>
            </w:r>
            <w:r w:rsidRPr="00A43C80">
              <w:rPr>
                <w:rFonts w:cstheme="minorHAnsi"/>
                <w:b/>
                <w:color w:val="000000"/>
                <w:szCs w:val="20"/>
                <w:lang w:val="en-US"/>
              </w:rPr>
              <w:t>, which :</w:t>
            </w:r>
          </w:p>
        </w:tc>
        <w:tc>
          <w:tcPr>
            <w:tcW w:w="5386" w:type="dxa"/>
            <w:gridSpan w:val="4"/>
          </w:tcPr>
          <w:p w14:paraId="5DCB74BE" w14:textId="77777777" w:rsidR="004D2AE9" w:rsidRPr="00A43C80" w:rsidRDefault="004D2AE9" w:rsidP="00170945">
            <w:pPr>
              <w:jc w:val="both"/>
              <w:rPr>
                <w:rFonts w:cstheme="minorHAnsi"/>
                <w:color w:val="000000"/>
                <w:szCs w:val="20"/>
                <w:lang w:val="en-US"/>
              </w:rPr>
            </w:pPr>
          </w:p>
        </w:tc>
      </w:tr>
    </w:tbl>
    <w:p w14:paraId="03093394" w14:textId="77777777" w:rsidR="004D2AE9" w:rsidRPr="0023785E" w:rsidRDefault="004D2AE9" w:rsidP="004D2AE9">
      <w:pPr>
        <w:pStyle w:val="Corpsdetexte"/>
        <w:jc w:val="both"/>
        <w:rPr>
          <w:rFonts w:ascii="Century Gothic" w:hAnsi="Century Gothic" w:cstheme="minorHAnsi"/>
          <w:b/>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86"/>
      </w:tblGrid>
      <w:tr w:rsidR="004D2AE9" w:rsidRPr="00522591" w14:paraId="4E3DFA67" w14:textId="77777777" w:rsidTr="00170945">
        <w:trPr>
          <w:trHeight w:val="259"/>
        </w:trPr>
        <w:tc>
          <w:tcPr>
            <w:tcW w:w="3898" w:type="dxa"/>
          </w:tcPr>
          <w:p w14:paraId="130C6B17" w14:textId="77777777" w:rsidR="004D2AE9" w:rsidRPr="00A43C80" w:rsidRDefault="004D2AE9" w:rsidP="00170945">
            <w:pPr>
              <w:jc w:val="both"/>
              <w:rPr>
                <w:rFonts w:cstheme="minorHAnsi"/>
                <w:b/>
                <w:szCs w:val="20"/>
                <w:lang w:val="en-US"/>
              </w:rPr>
            </w:pPr>
            <w:r w:rsidRPr="00A43C80">
              <w:rPr>
                <w:rFonts w:cstheme="minorHAnsi"/>
                <w:b/>
                <w:szCs w:val="20"/>
                <w:lang w:val="en-US"/>
              </w:rPr>
              <w:t>Full name of the legal representative :</w:t>
            </w:r>
          </w:p>
        </w:tc>
        <w:tc>
          <w:tcPr>
            <w:tcW w:w="5386" w:type="dxa"/>
          </w:tcPr>
          <w:p w14:paraId="5E751F48" w14:textId="77777777" w:rsidR="004D2AE9" w:rsidRPr="00A43C80" w:rsidRDefault="004D2AE9" w:rsidP="00170945">
            <w:pPr>
              <w:jc w:val="both"/>
              <w:rPr>
                <w:rFonts w:cstheme="minorHAnsi"/>
                <w:b/>
                <w:szCs w:val="20"/>
                <w:lang w:val="en-US"/>
              </w:rPr>
            </w:pPr>
          </w:p>
        </w:tc>
      </w:tr>
      <w:tr w:rsidR="004D2AE9" w:rsidRPr="00522591" w14:paraId="683C1B18" w14:textId="77777777" w:rsidTr="00170945">
        <w:trPr>
          <w:trHeight w:val="454"/>
        </w:trPr>
        <w:tc>
          <w:tcPr>
            <w:tcW w:w="3898" w:type="dxa"/>
          </w:tcPr>
          <w:p w14:paraId="3ABC14D0" w14:textId="77777777" w:rsidR="004D2AE9" w:rsidRPr="00A43C80" w:rsidRDefault="004D2AE9" w:rsidP="00170945">
            <w:pPr>
              <w:jc w:val="both"/>
              <w:rPr>
                <w:rFonts w:cstheme="minorHAnsi"/>
                <w:b/>
                <w:szCs w:val="20"/>
                <w:lang w:val="en-US"/>
              </w:rPr>
            </w:pPr>
            <w:r w:rsidRPr="00A43C80">
              <w:rPr>
                <w:rFonts w:cstheme="minorHAnsi"/>
                <w:b/>
                <w:szCs w:val="20"/>
                <w:lang w:val="en-US"/>
              </w:rPr>
              <w:t>In the case of a CSO, Full name of the General Secretary :</w:t>
            </w:r>
          </w:p>
        </w:tc>
        <w:tc>
          <w:tcPr>
            <w:tcW w:w="5386" w:type="dxa"/>
          </w:tcPr>
          <w:p w14:paraId="5C774FC5" w14:textId="77777777" w:rsidR="004D2AE9" w:rsidRPr="00A43C80" w:rsidRDefault="004D2AE9" w:rsidP="00170945">
            <w:pPr>
              <w:jc w:val="both"/>
              <w:rPr>
                <w:rFonts w:cstheme="minorHAnsi"/>
                <w:b/>
                <w:szCs w:val="20"/>
                <w:lang w:val="en-US"/>
              </w:rPr>
            </w:pPr>
          </w:p>
        </w:tc>
      </w:tr>
      <w:tr w:rsidR="004D2AE9" w:rsidRPr="00522591" w14:paraId="58072F27" w14:textId="77777777" w:rsidTr="00170945">
        <w:trPr>
          <w:trHeight w:val="257"/>
        </w:trPr>
        <w:tc>
          <w:tcPr>
            <w:tcW w:w="3898" w:type="dxa"/>
          </w:tcPr>
          <w:p w14:paraId="64E86273" w14:textId="77777777" w:rsidR="004D2AE9" w:rsidRPr="00A43C80" w:rsidRDefault="004D2AE9" w:rsidP="00170945">
            <w:pPr>
              <w:jc w:val="both"/>
              <w:rPr>
                <w:rFonts w:cstheme="minorHAnsi"/>
                <w:b/>
                <w:szCs w:val="20"/>
                <w:lang w:val="en-US"/>
              </w:rPr>
            </w:pPr>
            <w:r w:rsidRPr="00A43C80">
              <w:rPr>
                <w:rFonts w:cstheme="minorHAnsi"/>
                <w:b/>
                <w:szCs w:val="20"/>
                <w:lang w:val="en-US"/>
              </w:rPr>
              <w:t>In the case of a CSO, Full name of the treasurer :</w:t>
            </w:r>
          </w:p>
        </w:tc>
        <w:tc>
          <w:tcPr>
            <w:tcW w:w="5386" w:type="dxa"/>
          </w:tcPr>
          <w:p w14:paraId="4215C3D9" w14:textId="77777777" w:rsidR="004D2AE9" w:rsidRPr="00A43C80" w:rsidRDefault="004D2AE9" w:rsidP="00170945">
            <w:pPr>
              <w:jc w:val="both"/>
              <w:rPr>
                <w:rFonts w:cstheme="minorHAnsi"/>
                <w:b/>
                <w:szCs w:val="20"/>
                <w:lang w:val="en-US"/>
              </w:rPr>
            </w:pPr>
          </w:p>
        </w:tc>
      </w:tr>
      <w:tr w:rsidR="004D2AE9" w:rsidRPr="00522591" w14:paraId="5E146651" w14:textId="77777777" w:rsidTr="00170945">
        <w:trPr>
          <w:trHeight w:val="454"/>
        </w:trPr>
        <w:tc>
          <w:tcPr>
            <w:tcW w:w="3898" w:type="dxa"/>
          </w:tcPr>
          <w:p w14:paraId="26A8C469" w14:textId="77777777" w:rsidR="004D2AE9" w:rsidRPr="00A43C80" w:rsidRDefault="004D2AE9" w:rsidP="00170945">
            <w:pPr>
              <w:jc w:val="both"/>
              <w:rPr>
                <w:rFonts w:cstheme="minorHAnsi"/>
                <w:color w:val="000000"/>
                <w:szCs w:val="20"/>
                <w:lang w:val="en-US"/>
              </w:rPr>
            </w:pPr>
            <w:r w:rsidRPr="00A43C80">
              <w:rPr>
                <w:rFonts w:cstheme="minorHAnsi"/>
                <w:b/>
                <w:color w:val="000000"/>
                <w:szCs w:val="20"/>
                <w:lang w:val="en-US"/>
              </w:rPr>
              <w:t>Number of members of the Board of Directors or equivalent governance body</w:t>
            </w:r>
            <w:r w:rsidRPr="0023785E">
              <w:rPr>
                <w:rStyle w:val="Appelnotedebasdep"/>
                <w:rFonts w:cstheme="minorHAnsi"/>
                <w:b/>
                <w:color w:val="000000"/>
                <w:szCs w:val="20"/>
              </w:rPr>
              <w:footnoteReference w:id="5"/>
            </w:r>
            <w:r w:rsidRPr="00A43C80">
              <w:rPr>
                <w:rFonts w:cstheme="minorHAnsi"/>
                <w:b/>
                <w:color w:val="000000"/>
                <w:szCs w:val="20"/>
                <w:lang w:val="en-US"/>
              </w:rPr>
              <w:t xml:space="preserve"> :</w:t>
            </w:r>
          </w:p>
        </w:tc>
        <w:tc>
          <w:tcPr>
            <w:tcW w:w="5386" w:type="dxa"/>
          </w:tcPr>
          <w:p w14:paraId="3383B06F" w14:textId="77777777" w:rsidR="004D2AE9" w:rsidRPr="00A43C80" w:rsidRDefault="004D2AE9" w:rsidP="00170945">
            <w:pPr>
              <w:jc w:val="both"/>
              <w:rPr>
                <w:rFonts w:cstheme="minorHAnsi"/>
                <w:b/>
                <w:color w:val="000000"/>
                <w:szCs w:val="20"/>
                <w:lang w:val="en-US"/>
              </w:rPr>
            </w:pPr>
          </w:p>
        </w:tc>
      </w:tr>
      <w:tr w:rsidR="004D2AE9" w:rsidRPr="00522591" w14:paraId="2BC3E435" w14:textId="77777777" w:rsidTr="00170945">
        <w:trPr>
          <w:trHeight w:val="340"/>
        </w:trPr>
        <w:tc>
          <w:tcPr>
            <w:tcW w:w="3898" w:type="dxa"/>
          </w:tcPr>
          <w:p w14:paraId="4FA62304"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r w:rsidRPr="00A43C80">
              <w:rPr>
                <w:rFonts w:ascii="Century Gothic" w:hAnsi="Century Gothic" w:cstheme="minorHAnsi"/>
                <w:b/>
                <w:color w:val="000000"/>
                <w:sz w:val="20"/>
                <w:szCs w:val="20"/>
                <w:lang w:val="en-US" w:eastAsia="fr-FR"/>
              </w:rPr>
              <w:t>Does it include an agent of the French Development Agency? :</w:t>
            </w:r>
          </w:p>
          <w:p w14:paraId="339A3861"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r w:rsidRPr="00A43C80">
              <w:rPr>
                <w:rFonts w:ascii="Century Gothic" w:hAnsi="Century Gothic" w:cstheme="minorHAnsi"/>
                <w:color w:val="000000"/>
                <w:sz w:val="20"/>
                <w:szCs w:val="20"/>
                <w:lang w:val="en-US" w:eastAsia="fr-FR"/>
              </w:rPr>
              <w:t xml:space="preserve">if yes, indicate his name and function </w:t>
            </w:r>
          </w:p>
        </w:tc>
        <w:tc>
          <w:tcPr>
            <w:tcW w:w="5386" w:type="dxa"/>
          </w:tcPr>
          <w:p w14:paraId="3E71B89B"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p>
        </w:tc>
      </w:tr>
      <w:tr w:rsidR="004D2AE9" w:rsidRPr="00522591" w14:paraId="1872369C" w14:textId="77777777" w:rsidTr="00170945">
        <w:trPr>
          <w:trHeight w:val="340"/>
        </w:trPr>
        <w:tc>
          <w:tcPr>
            <w:tcW w:w="3898" w:type="dxa"/>
          </w:tcPr>
          <w:p w14:paraId="15168D30"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r w:rsidRPr="00A43C80">
              <w:rPr>
                <w:rFonts w:ascii="Century Gothic" w:hAnsi="Century Gothic" w:cstheme="minorHAnsi"/>
                <w:b/>
                <w:color w:val="000000"/>
                <w:sz w:val="20"/>
                <w:szCs w:val="20"/>
                <w:lang w:val="en-US" w:eastAsia="fr-FR"/>
              </w:rPr>
              <w:t>Are any of its officers and members of its Board of Directors or equivalent governance body politically exposed persons</w:t>
            </w:r>
            <w:r w:rsidRPr="0023785E">
              <w:rPr>
                <w:rStyle w:val="Appelnotedebasdep"/>
                <w:rFonts w:ascii="Century Gothic" w:hAnsi="Century Gothic" w:cstheme="minorHAnsi"/>
                <w:b/>
                <w:color w:val="000000"/>
                <w:sz w:val="20"/>
                <w:szCs w:val="20"/>
                <w:lang w:val="fr-FR" w:eastAsia="fr-FR"/>
              </w:rPr>
              <w:footnoteReference w:id="6"/>
            </w:r>
            <w:r w:rsidRPr="00A43C80">
              <w:rPr>
                <w:rFonts w:ascii="Century Gothic" w:hAnsi="Century Gothic" w:cstheme="minorHAnsi"/>
                <w:b/>
                <w:color w:val="000000"/>
                <w:sz w:val="20"/>
                <w:szCs w:val="20"/>
                <w:lang w:val="en-US" w:eastAsia="fr-FR"/>
              </w:rPr>
              <w:t xml:space="preserve"> ? :</w:t>
            </w:r>
          </w:p>
          <w:p w14:paraId="1D332C4D" w14:textId="77777777" w:rsidR="004D2AE9" w:rsidRPr="00A43C80" w:rsidRDefault="004D2AE9" w:rsidP="00170945">
            <w:pPr>
              <w:pStyle w:val="Corpsdetexte"/>
              <w:jc w:val="both"/>
              <w:rPr>
                <w:rFonts w:ascii="Century Gothic" w:hAnsi="Century Gothic" w:cstheme="minorHAnsi"/>
                <w:color w:val="000000"/>
                <w:sz w:val="20"/>
                <w:szCs w:val="20"/>
                <w:lang w:val="en-US" w:eastAsia="fr-FR"/>
              </w:rPr>
            </w:pPr>
            <w:r w:rsidRPr="00A43C80">
              <w:rPr>
                <w:rFonts w:ascii="Century Gothic" w:hAnsi="Century Gothic" w:cstheme="minorHAnsi"/>
                <w:color w:val="000000"/>
                <w:sz w:val="20"/>
                <w:szCs w:val="20"/>
                <w:lang w:val="en-US" w:eastAsia="fr-FR"/>
              </w:rPr>
              <w:t xml:space="preserve">if yes, indicate his name and function </w:t>
            </w:r>
          </w:p>
        </w:tc>
        <w:tc>
          <w:tcPr>
            <w:tcW w:w="5386" w:type="dxa"/>
          </w:tcPr>
          <w:p w14:paraId="4F3752D9" w14:textId="77777777" w:rsidR="004D2AE9" w:rsidRPr="00A43C80" w:rsidRDefault="004D2AE9" w:rsidP="00170945">
            <w:pPr>
              <w:pStyle w:val="Corpsdetexte"/>
              <w:jc w:val="both"/>
              <w:rPr>
                <w:rFonts w:ascii="Century Gothic" w:hAnsi="Century Gothic" w:cstheme="minorHAnsi"/>
                <w:b/>
                <w:color w:val="000000"/>
                <w:sz w:val="20"/>
                <w:szCs w:val="20"/>
                <w:lang w:val="en-US" w:eastAsia="fr-FR"/>
              </w:rPr>
            </w:pPr>
          </w:p>
        </w:tc>
      </w:tr>
      <w:tr w:rsidR="004D2AE9" w:rsidRPr="00522591" w14:paraId="7B64ACBF" w14:textId="77777777" w:rsidTr="00170945">
        <w:trPr>
          <w:trHeight w:val="454"/>
        </w:trPr>
        <w:tc>
          <w:tcPr>
            <w:tcW w:w="3898" w:type="dxa"/>
          </w:tcPr>
          <w:p w14:paraId="70A5C819" w14:textId="77777777" w:rsidR="004D2AE9" w:rsidRPr="00A43C80" w:rsidRDefault="004D2AE9" w:rsidP="00170945">
            <w:pPr>
              <w:jc w:val="both"/>
              <w:rPr>
                <w:rFonts w:cstheme="minorHAnsi"/>
                <w:b/>
                <w:szCs w:val="20"/>
                <w:lang w:val="en-US"/>
              </w:rPr>
            </w:pPr>
            <w:r w:rsidRPr="00A43C80">
              <w:rPr>
                <w:rFonts w:cstheme="minorHAnsi"/>
                <w:b/>
                <w:szCs w:val="20"/>
                <w:lang w:val="en-US"/>
              </w:rPr>
              <w:t xml:space="preserve">Date of the General Assembly at which the member(s) of the current Board of Directors </w:t>
            </w:r>
            <w:r w:rsidRPr="00A43C80">
              <w:rPr>
                <w:rFonts w:cstheme="minorHAnsi"/>
                <w:b/>
                <w:color w:val="000000"/>
                <w:szCs w:val="20"/>
                <w:lang w:val="en-US" w:eastAsia="fr-FR"/>
              </w:rPr>
              <w:t xml:space="preserve">or its equivalent governance body </w:t>
            </w:r>
            <w:r w:rsidRPr="00A43C80">
              <w:rPr>
                <w:rFonts w:cstheme="minorHAnsi"/>
                <w:b/>
                <w:szCs w:val="20"/>
                <w:lang w:val="en-US"/>
              </w:rPr>
              <w:t>and the Executive Committee were elected, in the case of a CSO:</w:t>
            </w:r>
          </w:p>
        </w:tc>
        <w:tc>
          <w:tcPr>
            <w:tcW w:w="5386" w:type="dxa"/>
          </w:tcPr>
          <w:p w14:paraId="22FA6796" w14:textId="77777777" w:rsidR="004D2AE9" w:rsidRPr="00A43C80" w:rsidRDefault="004D2AE9" w:rsidP="00170945">
            <w:pPr>
              <w:jc w:val="both"/>
              <w:rPr>
                <w:rFonts w:cstheme="minorHAnsi"/>
                <w:b/>
                <w:szCs w:val="20"/>
                <w:lang w:val="en-US"/>
              </w:rPr>
            </w:pPr>
          </w:p>
        </w:tc>
      </w:tr>
      <w:tr w:rsidR="004D2AE9" w:rsidRPr="00522591" w14:paraId="71C66DB6" w14:textId="77777777" w:rsidTr="00170945">
        <w:trPr>
          <w:trHeight w:val="454"/>
        </w:trPr>
        <w:tc>
          <w:tcPr>
            <w:tcW w:w="3898" w:type="dxa"/>
          </w:tcPr>
          <w:p w14:paraId="6044119F" w14:textId="77777777" w:rsidR="004D2AE9" w:rsidRPr="00A43C80" w:rsidRDefault="004D2AE9" w:rsidP="00170945">
            <w:pPr>
              <w:jc w:val="both"/>
              <w:rPr>
                <w:rFonts w:cstheme="minorHAnsi"/>
                <w:b/>
                <w:szCs w:val="20"/>
                <w:lang w:val="en-US"/>
              </w:rPr>
            </w:pPr>
            <w:r w:rsidRPr="00A43C80">
              <w:rPr>
                <w:rFonts w:cstheme="minorHAnsi"/>
                <w:b/>
                <w:szCs w:val="20"/>
                <w:lang w:val="en-US"/>
              </w:rPr>
              <w:t>Expiry date of the mandates of these members :</w:t>
            </w:r>
          </w:p>
        </w:tc>
        <w:tc>
          <w:tcPr>
            <w:tcW w:w="5386" w:type="dxa"/>
          </w:tcPr>
          <w:p w14:paraId="2E64F2E1" w14:textId="77777777" w:rsidR="004D2AE9" w:rsidRPr="00A43C80" w:rsidRDefault="004D2AE9" w:rsidP="00170945">
            <w:pPr>
              <w:jc w:val="both"/>
              <w:rPr>
                <w:rFonts w:cstheme="minorHAnsi"/>
                <w:b/>
                <w:szCs w:val="20"/>
                <w:lang w:val="en-US"/>
              </w:rPr>
            </w:pPr>
          </w:p>
        </w:tc>
      </w:tr>
      <w:tr w:rsidR="004D2AE9" w:rsidRPr="00522591" w14:paraId="08722FDA" w14:textId="77777777" w:rsidTr="00170945">
        <w:trPr>
          <w:trHeight w:val="454"/>
        </w:trPr>
        <w:tc>
          <w:tcPr>
            <w:tcW w:w="3898" w:type="dxa"/>
          </w:tcPr>
          <w:p w14:paraId="646BE65C" w14:textId="77777777" w:rsidR="004D2AE9" w:rsidRPr="00A43C80" w:rsidRDefault="004D2AE9" w:rsidP="00170945">
            <w:pPr>
              <w:jc w:val="both"/>
              <w:rPr>
                <w:rFonts w:cstheme="minorHAnsi"/>
                <w:b/>
                <w:szCs w:val="20"/>
                <w:lang w:val="en-US"/>
              </w:rPr>
            </w:pPr>
            <w:r w:rsidRPr="00A43C80">
              <w:rPr>
                <w:rFonts w:cstheme="minorHAnsi"/>
                <w:b/>
                <w:szCs w:val="20"/>
                <w:lang w:val="en-US"/>
              </w:rPr>
              <w:t>Estimated date of the next general meeting:</w:t>
            </w:r>
          </w:p>
        </w:tc>
        <w:tc>
          <w:tcPr>
            <w:tcW w:w="5386" w:type="dxa"/>
          </w:tcPr>
          <w:p w14:paraId="1A715262" w14:textId="77777777" w:rsidR="004D2AE9" w:rsidRPr="00A43C80" w:rsidRDefault="004D2AE9" w:rsidP="00170945">
            <w:pPr>
              <w:jc w:val="both"/>
              <w:rPr>
                <w:rFonts w:cstheme="minorHAnsi"/>
                <w:b/>
                <w:szCs w:val="20"/>
                <w:lang w:val="en-US"/>
              </w:rPr>
            </w:pPr>
          </w:p>
        </w:tc>
      </w:tr>
    </w:tbl>
    <w:p w14:paraId="1FA28528" w14:textId="77777777" w:rsidR="004D2AE9" w:rsidRPr="00A43C80" w:rsidRDefault="004D2AE9" w:rsidP="004D2AE9">
      <w:pPr>
        <w:pStyle w:val="Corpsdetexte"/>
        <w:ind w:left="1440"/>
        <w:jc w:val="both"/>
        <w:rPr>
          <w:rFonts w:ascii="Century Gothic" w:hAnsi="Century Gothic" w:cstheme="minorHAnsi"/>
          <w:color w:val="000000"/>
          <w:sz w:val="20"/>
          <w:szCs w:val="20"/>
          <w:lang w:val="en-US"/>
        </w:rPr>
      </w:pPr>
    </w:p>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701"/>
      </w:tblGrid>
      <w:tr w:rsidR="004D2AE9" w:rsidRPr="0023785E" w14:paraId="68FD74FD" w14:textId="77777777" w:rsidTr="00170945">
        <w:trPr>
          <w:cantSplit/>
          <w:trHeight w:val="340"/>
        </w:trPr>
        <w:tc>
          <w:tcPr>
            <w:tcW w:w="3898" w:type="dxa"/>
          </w:tcPr>
          <w:p w14:paraId="38DB0388" w14:textId="77777777" w:rsidR="004D2AE9" w:rsidRPr="00A43C80" w:rsidRDefault="004D2AE9" w:rsidP="00170945">
            <w:pPr>
              <w:pStyle w:val="Corpsdetexte"/>
              <w:jc w:val="both"/>
              <w:rPr>
                <w:rFonts w:ascii="Century Gothic" w:hAnsi="Century Gothic" w:cstheme="minorHAnsi"/>
                <w:color w:val="000000"/>
                <w:sz w:val="20"/>
                <w:szCs w:val="20"/>
                <w:lang w:val="en-US" w:eastAsia="fr-FR"/>
              </w:rPr>
            </w:pPr>
            <w:r w:rsidRPr="00A43C80">
              <w:rPr>
                <w:rFonts w:ascii="Century Gothic" w:hAnsi="Century Gothic" w:cstheme="minorHAnsi"/>
                <w:b/>
                <w:color w:val="000000"/>
                <w:sz w:val="20"/>
                <w:szCs w:val="20"/>
                <w:lang w:val="en-US" w:eastAsia="fr-FR"/>
              </w:rPr>
              <w:t>Staffing at the structure's headquarters:</w:t>
            </w:r>
          </w:p>
        </w:tc>
        <w:tc>
          <w:tcPr>
            <w:tcW w:w="1842" w:type="dxa"/>
          </w:tcPr>
          <w:p w14:paraId="4523547E" w14:textId="77777777" w:rsidR="004D2AE9" w:rsidRDefault="004D2AE9" w:rsidP="00170945">
            <w:pPr>
              <w:pStyle w:val="Corpsdetexte"/>
              <w:jc w:val="both"/>
              <w:rPr>
                <w:rFonts w:ascii="Century Gothic" w:hAnsi="Century Gothic" w:cstheme="minorHAnsi"/>
                <w:color w:val="000000"/>
                <w:sz w:val="20"/>
                <w:szCs w:val="20"/>
                <w:vertAlign w:val="superscript"/>
                <w:lang w:val="fr-FR" w:eastAsia="fr-FR"/>
              </w:rPr>
            </w:pPr>
            <w:r w:rsidRPr="0023785E">
              <w:rPr>
                <w:rFonts w:ascii="Century Gothic" w:hAnsi="Century Gothic" w:cstheme="minorHAnsi"/>
                <w:color w:val="000000"/>
                <w:sz w:val="20"/>
                <w:szCs w:val="20"/>
                <w:lang w:val="fr-FR" w:eastAsia="fr-FR"/>
              </w:rPr>
              <w:t>Total (</w:t>
            </w:r>
            <w:proofErr w:type="spellStart"/>
            <w:r w:rsidRPr="0023785E">
              <w:rPr>
                <w:rFonts w:ascii="Century Gothic" w:hAnsi="Century Gothic" w:cstheme="minorHAnsi"/>
                <w:color w:val="000000"/>
                <w:sz w:val="20"/>
                <w:szCs w:val="20"/>
                <w:lang w:val="fr-FR" w:eastAsia="fr-FR"/>
              </w:rPr>
              <w:t>FTEs</w:t>
            </w:r>
            <w:proofErr w:type="spellEnd"/>
            <w:r w:rsidRPr="0023785E">
              <w:rPr>
                <w:rFonts w:ascii="Century Gothic" w:hAnsi="Century Gothic" w:cstheme="minorHAnsi"/>
                <w:color w:val="000000"/>
                <w:sz w:val="20"/>
                <w:szCs w:val="20"/>
                <w:lang w:val="fr-FR" w:eastAsia="fr-FR"/>
              </w:rPr>
              <w:t xml:space="preserve"> )</w:t>
            </w:r>
            <w:r w:rsidRPr="0023785E">
              <w:rPr>
                <w:rStyle w:val="Appelnotedebasdep"/>
                <w:rFonts w:ascii="Century Gothic" w:hAnsi="Century Gothic" w:cstheme="minorHAnsi"/>
                <w:color w:val="000000"/>
                <w:sz w:val="20"/>
                <w:szCs w:val="20"/>
                <w:lang w:val="fr-FR" w:eastAsia="fr-FR"/>
              </w:rPr>
              <w:footnoteReference w:id="7"/>
            </w:r>
          </w:p>
        </w:tc>
        <w:tc>
          <w:tcPr>
            <w:tcW w:w="1843" w:type="dxa"/>
          </w:tcPr>
          <w:p w14:paraId="776D48AD" w14:textId="77777777" w:rsidR="004D2AE9" w:rsidRDefault="004D2AE9" w:rsidP="00170945">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Full time</w:t>
            </w:r>
          </w:p>
        </w:tc>
        <w:tc>
          <w:tcPr>
            <w:tcW w:w="1701" w:type="dxa"/>
          </w:tcPr>
          <w:p w14:paraId="368A0C0F" w14:textId="77777777" w:rsidR="004D2AE9" w:rsidRDefault="004D2AE9" w:rsidP="00170945">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Part-time</w:t>
            </w:r>
          </w:p>
        </w:tc>
      </w:tr>
      <w:tr w:rsidR="004D2AE9" w:rsidRPr="0023785E" w14:paraId="12D6D6F7" w14:textId="77777777" w:rsidTr="00170945">
        <w:trPr>
          <w:cantSplit/>
          <w:trHeight w:val="340"/>
        </w:trPr>
        <w:tc>
          <w:tcPr>
            <w:tcW w:w="3898" w:type="dxa"/>
          </w:tcPr>
          <w:p w14:paraId="5E7DEA12" w14:textId="77777777" w:rsidR="004D2AE9" w:rsidRDefault="004D2AE9" w:rsidP="00170945">
            <w:pPr>
              <w:pStyle w:val="Corpsdetexte"/>
              <w:jc w:val="both"/>
              <w:rPr>
                <w:rFonts w:ascii="Century Gothic" w:hAnsi="Century Gothic" w:cstheme="minorHAnsi"/>
                <w:color w:val="000000"/>
                <w:sz w:val="20"/>
                <w:szCs w:val="20"/>
                <w:lang w:val="fr-FR" w:eastAsia="fr-FR"/>
              </w:rPr>
            </w:pPr>
            <w:proofErr w:type="spellStart"/>
            <w:r w:rsidRPr="0023785E">
              <w:rPr>
                <w:rFonts w:ascii="Century Gothic" w:hAnsi="Century Gothic" w:cstheme="minorHAnsi"/>
                <w:color w:val="000000"/>
                <w:sz w:val="20"/>
                <w:szCs w:val="20"/>
                <w:lang w:val="fr-FR" w:eastAsia="fr-FR"/>
              </w:rPr>
              <w:t>Employee</w:t>
            </w:r>
            <w:proofErr w:type="spellEnd"/>
            <w:r w:rsidRPr="0023785E">
              <w:rPr>
                <w:rFonts w:ascii="Century Gothic" w:hAnsi="Century Gothic" w:cstheme="minorHAnsi"/>
                <w:color w:val="000000"/>
                <w:sz w:val="20"/>
                <w:szCs w:val="20"/>
                <w:lang w:val="fr-FR" w:eastAsia="fr-FR"/>
              </w:rPr>
              <w:t>(s)</w:t>
            </w:r>
          </w:p>
        </w:tc>
        <w:tc>
          <w:tcPr>
            <w:tcW w:w="1842" w:type="dxa"/>
          </w:tcPr>
          <w:p w14:paraId="1F899E6A"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843" w:type="dxa"/>
          </w:tcPr>
          <w:p w14:paraId="7D8F153B"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701" w:type="dxa"/>
          </w:tcPr>
          <w:p w14:paraId="752E78A2"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r>
      <w:tr w:rsidR="004D2AE9" w:rsidRPr="0023785E" w14:paraId="3F1A3A4F" w14:textId="77777777" w:rsidTr="00170945">
        <w:trPr>
          <w:cantSplit/>
          <w:trHeight w:val="340"/>
        </w:trPr>
        <w:tc>
          <w:tcPr>
            <w:tcW w:w="3898" w:type="dxa"/>
          </w:tcPr>
          <w:p w14:paraId="57017BCC" w14:textId="77777777" w:rsidR="004D2AE9" w:rsidRDefault="004D2AE9" w:rsidP="00170945">
            <w:pPr>
              <w:pStyle w:val="Corpsdetexte"/>
              <w:jc w:val="both"/>
              <w:rPr>
                <w:rFonts w:ascii="Century Gothic" w:hAnsi="Century Gothic" w:cstheme="minorHAnsi"/>
                <w:color w:val="000000"/>
                <w:sz w:val="20"/>
                <w:szCs w:val="20"/>
                <w:lang w:val="fr-FR" w:eastAsia="fr-FR"/>
              </w:rPr>
            </w:pPr>
            <w:proofErr w:type="spellStart"/>
            <w:r w:rsidRPr="0023785E">
              <w:rPr>
                <w:rFonts w:ascii="Century Gothic" w:hAnsi="Century Gothic" w:cstheme="minorHAnsi"/>
                <w:color w:val="000000"/>
                <w:sz w:val="20"/>
                <w:szCs w:val="20"/>
                <w:lang w:val="fr-FR" w:eastAsia="fr-FR"/>
              </w:rPr>
              <w:t>Volunteer</w:t>
            </w:r>
            <w:proofErr w:type="spellEnd"/>
            <w:r w:rsidRPr="0023785E">
              <w:rPr>
                <w:rFonts w:ascii="Century Gothic" w:hAnsi="Century Gothic" w:cstheme="minorHAnsi"/>
                <w:color w:val="000000"/>
                <w:sz w:val="20"/>
                <w:szCs w:val="20"/>
                <w:lang w:val="fr-FR" w:eastAsia="fr-FR"/>
              </w:rPr>
              <w:t>(s) [if applicable]</w:t>
            </w:r>
          </w:p>
        </w:tc>
        <w:tc>
          <w:tcPr>
            <w:tcW w:w="1842" w:type="dxa"/>
          </w:tcPr>
          <w:p w14:paraId="6EF7388B"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843" w:type="dxa"/>
          </w:tcPr>
          <w:p w14:paraId="1D411ADE"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701" w:type="dxa"/>
          </w:tcPr>
          <w:p w14:paraId="65B07F8D"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r>
      <w:tr w:rsidR="004D2AE9" w:rsidRPr="0023785E" w14:paraId="70A2E553" w14:textId="77777777" w:rsidTr="00170945">
        <w:trPr>
          <w:cantSplit/>
          <w:trHeight w:val="340"/>
        </w:trPr>
        <w:tc>
          <w:tcPr>
            <w:tcW w:w="3898" w:type="dxa"/>
          </w:tcPr>
          <w:p w14:paraId="6C3BCCBA" w14:textId="77777777" w:rsidR="004D2AE9" w:rsidRDefault="004D2AE9" w:rsidP="00170945">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Total</w:t>
            </w:r>
          </w:p>
        </w:tc>
        <w:tc>
          <w:tcPr>
            <w:tcW w:w="1842" w:type="dxa"/>
          </w:tcPr>
          <w:p w14:paraId="4D29E837"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843" w:type="dxa"/>
          </w:tcPr>
          <w:p w14:paraId="5BBE6E81"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701" w:type="dxa"/>
          </w:tcPr>
          <w:p w14:paraId="33A2339D"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r>
      <w:tr w:rsidR="004D2AE9" w:rsidRPr="0023785E" w14:paraId="23203CA3" w14:textId="77777777" w:rsidTr="00170945">
        <w:trPr>
          <w:cantSplit/>
          <w:trHeight w:val="340"/>
        </w:trPr>
        <w:tc>
          <w:tcPr>
            <w:tcW w:w="3898" w:type="dxa"/>
          </w:tcPr>
          <w:p w14:paraId="34449272" w14:textId="77777777" w:rsidR="004D2AE9" w:rsidRDefault="004D2AE9" w:rsidP="00170945">
            <w:pPr>
              <w:pStyle w:val="Corpsdetexte"/>
              <w:jc w:val="both"/>
              <w:rPr>
                <w:rFonts w:ascii="Century Gothic" w:hAnsi="Century Gothic" w:cstheme="minorHAnsi"/>
                <w:color w:val="000000"/>
                <w:sz w:val="20"/>
                <w:szCs w:val="20"/>
                <w:lang w:val="fr-FR" w:eastAsia="fr-FR"/>
              </w:rPr>
            </w:pPr>
            <w:proofErr w:type="spellStart"/>
            <w:r w:rsidRPr="0023785E">
              <w:rPr>
                <w:rFonts w:ascii="Century Gothic" w:hAnsi="Century Gothic" w:cstheme="minorHAnsi"/>
                <w:b/>
                <w:color w:val="000000"/>
                <w:sz w:val="20"/>
                <w:szCs w:val="20"/>
                <w:lang w:val="fr-FR" w:eastAsia="fr-FR"/>
              </w:rPr>
              <w:lastRenderedPageBreak/>
              <w:t>Workforce</w:t>
            </w:r>
            <w:proofErr w:type="spellEnd"/>
            <w:r w:rsidRPr="0023785E">
              <w:rPr>
                <w:rFonts w:ascii="Century Gothic" w:hAnsi="Century Gothic" w:cstheme="minorHAnsi"/>
                <w:b/>
                <w:color w:val="000000"/>
                <w:sz w:val="20"/>
                <w:szCs w:val="20"/>
                <w:lang w:val="fr-FR" w:eastAsia="fr-FR"/>
              </w:rPr>
              <w:t xml:space="preserve"> </w:t>
            </w:r>
            <w:proofErr w:type="spellStart"/>
            <w:r w:rsidRPr="0023785E">
              <w:rPr>
                <w:rFonts w:ascii="Century Gothic" w:hAnsi="Century Gothic" w:cstheme="minorHAnsi"/>
                <w:b/>
                <w:color w:val="000000"/>
                <w:sz w:val="20"/>
                <w:szCs w:val="20"/>
                <w:lang w:val="fr-FR" w:eastAsia="fr-FR"/>
              </w:rPr>
              <w:t>abroad</w:t>
            </w:r>
            <w:proofErr w:type="spellEnd"/>
            <w:r w:rsidRPr="0023785E">
              <w:rPr>
                <w:rFonts w:ascii="Century Gothic" w:hAnsi="Century Gothic" w:cstheme="minorHAnsi"/>
                <w:b/>
                <w:color w:val="000000"/>
                <w:sz w:val="20"/>
                <w:szCs w:val="20"/>
                <w:lang w:val="fr-FR" w:eastAsia="fr-FR"/>
              </w:rPr>
              <w:t xml:space="preserve"> :</w:t>
            </w:r>
          </w:p>
        </w:tc>
        <w:tc>
          <w:tcPr>
            <w:tcW w:w="1842" w:type="dxa"/>
          </w:tcPr>
          <w:p w14:paraId="45B2EB77" w14:textId="77777777" w:rsidR="004D2AE9" w:rsidRDefault="004D2AE9" w:rsidP="00170945">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Total (FTE)</w:t>
            </w:r>
          </w:p>
        </w:tc>
        <w:tc>
          <w:tcPr>
            <w:tcW w:w="1843" w:type="dxa"/>
          </w:tcPr>
          <w:p w14:paraId="7C001C14" w14:textId="77777777" w:rsidR="004D2AE9" w:rsidRDefault="004D2AE9" w:rsidP="00170945">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Full time</w:t>
            </w:r>
          </w:p>
        </w:tc>
        <w:tc>
          <w:tcPr>
            <w:tcW w:w="1701" w:type="dxa"/>
          </w:tcPr>
          <w:p w14:paraId="2B422207" w14:textId="77777777" w:rsidR="004D2AE9" w:rsidRDefault="004D2AE9" w:rsidP="00170945">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Part-time</w:t>
            </w:r>
          </w:p>
        </w:tc>
      </w:tr>
      <w:tr w:rsidR="004D2AE9" w:rsidRPr="0023785E" w14:paraId="1222766A" w14:textId="77777777" w:rsidTr="00170945">
        <w:trPr>
          <w:cantSplit/>
          <w:trHeight w:val="340"/>
        </w:trPr>
        <w:tc>
          <w:tcPr>
            <w:tcW w:w="3898" w:type="dxa"/>
          </w:tcPr>
          <w:p w14:paraId="26C307BE" w14:textId="77777777" w:rsidR="004D2AE9" w:rsidRDefault="004D2AE9" w:rsidP="00170945">
            <w:pPr>
              <w:pStyle w:val="Corpsdetexte"/>
              <w:jc w:val="both"/>
              <w:rPr>
                <w:rFonts w:ascii="Century Gothic" w:hAnsi="Century Gothic" w:cstheme="minorHAnsi"/>
                <w:color w:val="000000"/>
                <w:sz w:val="20"/>
                <w:szCs w:val="20"/>
                <w:lang w:val="fr-FR" w:eastAsia="fr-FR"/>
              </w:rPr>
            </w:pPr>
            <w:proofErr w:type="spellStart"/>
            <w:r w:rsidRPr="0023785E">
              <w:rPr>
                <w:rFonts w:ascii="Century Gothic" w:hAnsi="Century Gothic" w:cstheme="minorHAnsi"/>
                <w:color w:val="000000"/>
                <w:sz w:val="20"/>
                <w:szCs w:val="20"/>
                <w:lang w:val="fr-FR" w:eastAsia="fr-FR"/>
              </w:rPr>
              <w:t>Expatriate</w:t>
            </w:r>
            <w:proofErr w:type="spellEnd"/>
            <w:r w:rsidRPr="0023785E">
              <w:rPr>
                <w:rFonts w:ascii="Century Gothic" w:hAnsi="Century Gothic" w:cstheme="minorHAnsi"/>
                <w:color w:val="000000"/>
                <w:sz w:val="20"/>
                <w:szCs w:val="20"/>
                <w:lang w:val="fr-FR" w:eastAsia="fr-FR"/>
              </w:rPr>
              <w:t xml:space="preserve"> </w:t>
            </w:r>
            <w:proofErr w:type="spellStart"/>
            <w:r w:rsidRPr="0023785E">
              <w:rPr>
                <w:rFonts w:ascii="Century Gothic" w:hAnsi="Century Gothic" w:cstheme="minorHAnsi"/>
                <w:color w:val="000000"/>
                <w:sz w:val="20"/>
                <w:szCs w:val="20"/>
                <w:lang w:val="fr-FR" w:eastAsia="fr-FR"/>
              </w:rPr>
              <w:t>employee</w:t>
            </w:r>
            <w:proofErr w:type="spellEnd"/>
            <w:r w:rsidRPr="0023785E">
              <w:rPr>
                <w:rFonts w:ascii="Century Gothic" w:hAnsi="Century Gothic" w:cstheme="minorHAnsi"/>
                <w:color w:val="000000"/>
                <w:sz w:val="20"/>
                <w:szCs w:val="20"/>
                <w:lang w:val="fr-FR" w:eastAsia="fr-FR"/>
              </w:rPr>
              <w:t>(s)</w:t>
            </w:r>
          </w:p>
        </w:tc>
        <w:tc>
          <w:tcPr>
            <w:tcW w:w="1842" w:type="dxa"/>
          </w:tcPr>
          <w:p w14:paraId="230CC54A"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843" w:type="dxa"/>
          </w:tcPr>
          <w:p w14:paraId="3BF96360"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701" w:type="dxa"/>
          </w:tcPr>
          <w:p w14:paraId="69663C41"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r>
      <w:tr w:rsidR="004D2AE9" w:rsidRPr="0023785E" w14:paraId="022356BB" w14:textId="77777777" w:rsidTr="00170945">
        <w:trPr>
          <w:cantSplit/>
          <w:trHeight w:val="340"/>
        </w:trPr>
        <w:tc>
          <w:tcPr>
            <w:tcW w:w="3898" w:type="dxa"/>
          </w:tcPr>
          <w:p w14:paraId="4F256A18" w14:textId="77777777" w:rsidR="004D2AE9" w:rsidRDefault="004D2AE9" w:rsidP="00170945">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 xml:space="preserve">Local </w:t>
            </w:r>
            <w:proofErr w:type="spellStart"/>
            <w:r w:rsidRPr="0023785E">
              <w:rPr>
                <w:rFonts w:ascii="Century Gothic" w:hAnsi="Century Gothic" w:cstheme="minorHAnsi"/>
                <w:color w:val="000000"/>
                <w:sz w:val="20"/>
                <w:szCs w:val="20"/>
                <w:lang w:val="fr-FR" w:eastAsia="fr-FR"/>
              </w:rPr>
              <w:t>employee</w:t>
            </w:r>
            <w:proofErr w:type="spellEnd"/>
            <w:r w:rsidRPr="0023785E">
              <w:rPr>
                <w:rFonts w:ascii="Century Gothic" w:hAnsi="Century Gothic" w:cstheme="minorHAnsi"/>
                <w:color w:val="000000"/>
                <w:sz w:val="20"/>
                <w:szCs w:val="20"/>
                <w:lang w:val="fr-FR" w:eastAsia="fr-FR"/>
              </w:rPr>
              <w:t>(s)</w:t>
            </w:r>
          </w:p>
        </w:tc>
        <w:tc>
          <w:tcPr>
            <w:tcW w:w="1842" w:type="dxa"/>
          </w:tcPr>
          <w:p w14:paraId="6963ED4A"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843" w:type="dxa"/>
          </w:tcPr>
          <w:p w14:paraId="3993102B"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701" w:type="dxa"/>
          </w:tcPr>
          <w:p w14:paraId="59E004C1"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r>
      <w:tr w:rsidR="004D2AE9" w:rsidRPr="0023785E" w14:paraId="66380445" w14:textId="77777777" w:rsidTr="00170945">
        <w:trPr>
          <w:cantSplit/>
          <w:trHeight w:val="340"/>
        </w:trPr>
        <w:tc>
          <w:tcPr>
            <w:tcW w:w="3898" w:type="dxa"/>
          </w:tcPr>
          <w:p w14:paraId="20C2E5A7" w14:textId="77777777" w:rsidR="004D2AE9" w:rsidRDefault="004D2AE9" w:rsidP="00170945">
            <w:pPr>
              <w:pStyle w:val="Corpsdetexte"/>
              <w:jc w:val="both"/>
              <w:rPr>
                <w:rFonts w:ascii="Century Gothic" w:hAnsi="Century Gothic" w:cstheme="minorHAnsi"/>
                <w:color w:val="000000"/>
                <w:sz w:val="20"/>
                <w:szCs w:val="20"/>
                <w:lang w:val="fr-FR" w:eastAsia="fr-FR"/>
              </w:rPr>
            </w:pPr>
            <w:proofErr w:type="spellStart"/>
            <w:r w:rsidRPr="0023785E">
              <w:rPr>
                <w:rFonts w:ascii="Century Gothic" w:hAnsi="Century Gothic" w:cstheme="minorHAnsi"/>
                <w:color w:val="000000"/>
                <w:sz w:val="20"/>
                <w:szCs w:val="20"/>
                <w:lang w:val="fr-FR" w:eastAsia="fr-FR"/>
              </w:rPr>
              <w:t>Volunteer</w:t>
            </w:r>
            <w:proofErr w:type="spellEnd"/>
            <w:r w:rsidRPr="0023785E">
              <w:rPr>
                <w:rFonts w:ascii="Century Gothic" w:hAnsi="Century Gothic" w:cstheme="minorHAnsi"/>
                <w:color w:val="000000"/>
                <w:sz w:val="20"/>
                <w:szCs w:val="20"/>
                <w:lang w:val="fr-FR" w:eastAsia="fr-FR"/>
              </w:rPr>
              <w:t>(s) [if applicable]</w:t>
            </w:r>
          </w:p>
        </w:tc>
        <w:tc>
          <w:tcPr>
            <w:tcW w:w="1842" w:type="dxa"/>
          </w:tcPr>
          <w:p w14:paraId="6FF10777"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843" w:type="dxa"/>
          </w:tcPr>
          <w:p w14:paraId="0CB8623C"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701" w:type="dxa"/>
          </w:tcPr>
          <w:p w14:paraId="189D50F8"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r>
      <w:tr w:rsidR="004D2AE9" w:rsidRPr="0023785E" w14:paraId="4DDF5952" w14:textId="77777777" w:rsidTr="00170945">
        <w:trPr>
          <w:cantSplit/>
          <w:trHeight w:val="340"/>
        </w:trPr>
        <w:tc>
          <w:tcPr>
            <w:tcW w:w="3898" w:type="dxa"/>
          </w:tcPr>
          <w:p w14:paraId="0E08C487" w14:textId="77777777" w:rsidR="004D2AE9" w:rsidRDefault="004D2AE9" w:rsidP="00170945">
            <w:pPr>
              <w:pStyle w:val="Corpsdetexte"/>
              <w:jc w:val="both"/>
              <w:rPr>
                <w:rFonts w:ascii="Century Gothic" w:hAnsi="Century Gothic" w:cstheme="minorHAnsi"/>
                <w:color w:val="000000"/>
                <w:sz w:val="20"/>
                <w:szCs w:val="20"/>
                <w:lang w:val="fr-FR" w:eastAsia="fr-FR"/>
              </w:rPr>
            </w:pPr>
            <w:proofErr w:type="spellStart"/>
            <w:r w:rsidRPr="0023785E">
              <w:rPr>
                <w:rFonts w:ascii="Century Gothic" w:hAnsi="Century Gothic" w:cstheme="minorHAnsi"/>
                <w:color w:val="000000"/>
                <w:sz w:val="20"/>
                <w:szCs w:val="20"/>
                <w:lang w:val="fr-FR" w:eastAsia="fr-FR"/>
              </w:rPr>
              <w:t>Volunteer</w:t>
            </w:r>
            <w:proofErr w:type="spellEnd"/>
            <w:r w:rsidRPr="0023785E">
              <w:rPr>
                <w:rFonts w:ascii="Century Gothic" w:hAnsi="Century Gothic" w:cstheme="minorHAnsi"/>
                <w:color w:val="000000"/>
                <w:sz w:val="20"/>
                <w:szCs w:val="20"/>
                <w:lang w:val="fr-FR" w:eastAsia="fr-FR"/>
              </w:rPr>
              <w:t>(s) [if applicable]</w:t>
            </w:r>
          </w:p>
        </w:tc>
        <w:tc>
          <w:tcPr>
            <w:tcW w:w="1842" w:type="dxa"/>
          </w:tcPr>
          <w:p w14:paraId="01683362"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843" w:type="dxa"/>
          </w:tcPr>
          <w:p w14:paraId="1587DCE5"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701" w:type="dxa"/>
          </w:tcPr>
          <w:p w14:paraId="1831E9B4"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r>
      <w:tr w:rsidR="004D2AE9" w:rsidRPr="0023785E" w14:paraId="5A36A09E" w14:textId="77777777" w:rsidTr="00170945">
        <w:trPr>
          <w:cantSplit/>
          <w:trHeight w:val="340"/>
        </w:trPr>
        <w:tc>
          <w:tcPr>
            <w:tcW w:w="3898" w:type="dxa"/>
          </w:tcPr>
          <w:p w14:paraId="0C728675" w14:textId="77777777" w:rsidR="004D2AE9" w:rsidRDefault="004D2AE9" w:rsidP="00170945">
            <w:pPr>
              <w:pStyle w:val="Corpsdetexte"/>
              <w:jc w:val="both"/>
              <w:rPr>
                <w:rFonts w:ascii="Century Gothic" w:hAnsi="Century Gothic" w:cstheme="minorHAnsi"/>
                <w:color w:val="000000"/>
                <w:sz w:val="20"/>
                <w:szCs w:val="20"/>
                <w:lang w:val="fr-FR" w:eastAsia="fr-FR"/>
              </w:rPr>
            </w:pPr>
            <w:r w:rsidRPr="0023785E">
              <w:rPr>
                <w:rFonts w:ascii="Century Gothic" w:hAnsi="Century Gothic" w:cstheme="minorHAnsi"/>
                <w:color w:val="000000"/>
                <w:sz w:val="20"/>
                <w:szCs w:val="20"/>
                <w:lang w:val="fr-FR" w:eastAsia="fr-FR"/>
              </w:rPr>
              <w:t>Total</w:t>
            </w:r>
          </w:p>
        </w:tc>
        <w:tc>
          <w:tcPr>
            <w:tcW w:w="1842" w:type="dxa"/>
          </w:tcPr>
          <w:p w14:paraId="209CE244"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843" w:type="dxa"/>
          </w:tcPr>
          <w:p w14:paraId="3DA1012D"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c>
          <w:tcPr>
            <w:tcW w:w="1701" w:type="dxa"/>
          </w:tcPr>
          <w:p w14:paraId="64B6F735" w14:textId="77777777" w:rsidR="004D2AE9" w:rsidRPr="0023785E" w:rsidRDefault="004D2AE9" w:rsidP="00170945">
            <w:pPr>
              <w:pStyle w:val="Corpsdetexte"/>
              <w:jc w:val="both"/>
              <w:rPr>
                <w:rFonts w:ascii="Century Gothic" w:hAnsi="Century Gothic" w:cstheme="minorHAnsi"/>
                <w:color w:val="000000"/>
                <w:sz w:val="20"/>
                <w:szCs w:val="20"/>
                <w:lang w:val="fr-FR" w:eastAsia="fr-FR"/>
              </w:rPr>
            </w:pPr>
          </w:p>
        </w:tc>
      </w:tr>
    </w:tbl>
    <w:p w14:paraId="7CBCAA9B" w14:textId="77777777" w:rsidR="004D2AE9" w:rsidRPr="0023785E" w:rsidRDefault="004D2AE9" w:rsidP="004D2AE9">
      <w:pPr>
        <w:pStyle w:val="Paragraphedeliste"/>
        <w:ind w:left="1440"/>
        <w:jc w:val="both"/>
        <w:rPr>
          <w:rFonts w:cstheme="minorHAnsi"/>
          <w:b/>
          <w:szCs w:val="20"/>
          <w:u w:val="single"/>
        </w:rPr>
      </w:pPr>
    </w:p>
    <w:p w14:paraId="6CE9FB03" w14:textId="77777777" w:rsidR="004D2AE9" w:rsidRPr="00A43C80" w:rsidRDefault="004D2AE9" w:rsidP="004D2AE9">
      <w:pPr>
        <w:pStyle w:val="Paragraphedeliste"/>
        <w:ind w:left="0"/>
        <w:jc w:val="both"/>
        <w:rPr>
          <w:rFonts w:cstheme="minorHAnsi"/>
          <w:b/>
          <w:szCs w:val="20"/>
          <w:u w:val="single"/>
          <w:lang w:val="en-US"/>
        </w:rPr>
      </w:pPr>
      <w:r w:rsidRPr="00A43C80">
        <w:rPr>
          <w:rFonts w:cstheme="minorHAnsi"/>
          <w:b/>
          <w:szCs w:val="20"/>
          <w:u w:val="single"/>
          <w:lang w:val="en-US"/>
        </w:rPr>
        <w:t>Breakdown of the structure's budgetary expenses over the last three years (for lead CSOs only)</w:t>
      </w:r>
    </w:p>
    <w:p w14:paraId="674F81EC" w14:textId="77777777" w:rsidR="004D2AE9" w:rsidRPr="00A43C80" w:rsidRDefault="004D2AE9" w:rsidP="004D2AE9">
      <w:pPr>
        <w:jc w:val="both"/>
        <w:rPr>
          <w:rFonts w:eastAsia="Times New Roman" w:cs="Mongolian Baiti"/>
          <w:b/>
          <w:szCs w:val="20"/>
          <w:u w:val="single"/>
          <w:lang w:val="en-US" w:eastAsia="fr-FR"/>
        </w:rPr>
      </w:pPr>
      <w:r w:rsidRPr="00A43C80">
        <w:rPr>
          <w:rFonts w:eastAsia="Times New Roman" w:cstheme="minorHAnsi"/>
          <w:b/>
          <w:szCs w:val="20"/>
          <w:u w:val="single"/>
          <w:lang w:val="en-US" w:eastAsia="fr-FR"/>
        </w:rPr>
        <w:t>Overall budget of the structure (all activities combined</w:t>
      </w:r>
      <w:r w:rsidRPr="00A43C80">
        <w:rPr>
          <w:rFonts w:eastAsia="Times New Roman" w:cs="Mongolian Baiti"/>
          <w:b/>
          <w:szCs w:val="20"/>
          <w:u w:val="single"/>
          <w:lang w:val="en-US" w:eastAsia="fr-FR"/>
        </w:rPr>
        <w:t>)</w:t>
      </w:r>
    </w:p>
    <w:p w14:paraId="703820DC" w14:textId="77777777" w:rsidR="004D2AE9" w:rsidRPr="00A43C80" w:rsidRDefault="004D2AE9" w:rsidP="004D2AE9">
      <w:pPr>
        <w:jc w:val="both"/>
        <w:rPr>
          <w:rFonts w:eastAsia="Times New Roman" w:cs="Mongolian Baiti"/>
          <w:b/>
          <w:szCs w:val="20"/>
          <w:u w:val="single"/>
          <w:lang w:val="en-US" w:eastAsia="fr-FR"/>
        </w:rPr>
      </w:pPr>
    </w:p>
    <w:tbl>
      <w:tblPr>
        <w:tblW w:w="9024" w:type="dxa"/>
        <w:tblInd w:w="-23" w:type="dxa"/>
        <w:tblCellMar>
          <w:left w:w="0" w:type="dxa"/>
          <w:right w:w="0" w:type="dxa"/>
        </w:tblCellMar>
        <w:tblLook w:val="04A0" w:firstRow="1" w:lastRow="0" w:firstColumn="1" w:lastColumn="0" w:noHBand="0" w:noVBand="1"/>
      </w:tblPr>
      <w:tblGrid>
        <w:gridCol w:w="4576"/>
        <w:gridCol w:w="1757"/>
        <w:gridCol w:w="1436"/>
        <w:gridCol w:w="1255"/>
      </w:tblGrid>
      <w:tr w:rsidR="004D2AE9" w:rsidRPr="0023785E" w14:paraId="6CF042AB" w14:textId="77777777" w:rsidTr="00170945">
        <w:trPr>
          <w:trHeight w:val="1192"/>
        </w:trPr>
        <w:tc>
          <w:tcPr>
            <w:tcW w:w="4576" w:type="dxa"/>
            <w:tcBorders>
              <w:top w:val="single" w:sz="8" w:space="0" w:color="auto"/>
              <w:left w:val="single" w:sz="8" w:space="0" w:color="auto"/>
              <w:bottom w:val="single" w:sz="8" w:space="0" w:color="auto"/>
              <w:right w:val="single" w:sz="4" w:space="0" w:color="auto"/>
            </w:tcBorders>
            <w:shd w:val="clear" w:color="auto" w:fill="C3D69B"/>
            <w:tcMar>
              <w:top w:w="0" w:type="dxa"/>
              <w:left w:w="70" w:type="dxa"/>
              <w:bottom w:w="0" w:type="dxa"/>
              <w:right w:w="70" w:type="dxa"/>
            </w:tcMar>
            <w:vAlign w:val="bottom"/>
            <w:hideMark/>
          </w:tcPr>
          <w:p w14:paraId="345187DE" w14:textId="77777777" w:rsidR="004D2AE9" w:rsidRPr="00A43C80" w:rsidRDefault="004D2AE9" w:rsidP="00170945">
            <w:pPr>
              <w:pBdr>
                <w:right w:val="single" w:sz="4" w:space="4" w:color="auto"/>
              </w:pBdr>
              <w:spacing w:line="276" w:lineRule="auto"/>
              <w:jc w:val="both"/>
              <w:rPr>
                <w:rFonts w:cstheme="minorHAnsi"/>
                <w:b/>
                <w:bCs/>
                <w:i/>
                <w:iCs/>
                <w:color w:val="000000"/>
                <w:szCs w:val="20"/>
                <w:lang w:val="en-US" w:eastAsia="fr-FR"/>
              </w:rPr>
            </w:pPr>
            <w:r w:rsidRPr="00A43C80">
              <w:rPr>
                <w:rFonts w:cstheme="minorHAnsi"/>
                <w:b/>
                <w:bCs/>
                <w:color w:val="000000"/>
                <w:szCs w:val="20"/>
                <w:lang w:val="en-US" w:eastAsia="fr-FR"/>
              </w:rPr>
              <w:t>ORGANIZATION'S BUDGET</w:t>
            </w:r>
            <w:r w:rsidRPr="00A43C80">
              <w:rPr>
                <w:rFonts w:cstheme="minorHAnsi"/>
                <w:b/>
                <w:bCs/>
                <w:color w:val="000000"/>
                <w:szCs w:val="20"/>
                <w:lang w:val="en-US" w:eastAsia="fr-FR"/>
              </w:rPr>
              <w:br/>
            </w:r>
            <w:r w:rsidRPr="00A43C80">
              <w:rPr>
                <w:rFonts w:cstheme="minorHAnsi"/>
                <w:b/>
                <w:bCs/>
                <w:i/>
                <w:iCs/>
                <w:color w:val="000000"/>
                <w:szCs w:val="20"/>
                <w:lang w:val="en-US" w:eastAsia="fr-FR"/>
              </w:rPr>
              <w:t xml:space="preserve">Please complete the last 3 years </w:t>
            </w:r>
          </w:p>
          <w:p w14:paraId="36D61183" w14:textId="77777777" w:rsidR="004D2AE9" w:rsidRPr="00A43C80" w:rsidRDefault="004D2AE9" w:rsidP="00170945">
            <w:pPr>
              <w:pBdr>
                <w:right w:val="single" w:sz="4" w:space="4" w:color="auto"/>
              </w:pBdr>
              <w:spacing w:line="276" w:lineRule="auto"/>
              <w:jc w:val="both"/>
              <w:rPr>
                <w:rFonts w:cstheme="minorHAnsi"/>
                <w:b/>
                <w:bCs/>
                <w:color w:val="000000"/>
                <w:szCs w:val="20"/>
                <w:lang w:val="en-US" w:eastAsia="fr-FR"/>
              </w:rPr>
            </w:pPr>
            <w:r w:rsidRPr="00A43C80">
              <w:rPr>
                <w:rFonts w:cstheme="minorHAnsi"/>
                <w:b/>
                <w:bCs/>
                <w:i/>
                <w:iCs/>
                <w:color w:val="000000"/>
                <w:szCs w:val="20"/>
                <w:lang w:val="en-US" w:eastAsia="fr-FR"/>
              </w:rPr>
              <w:t xml:space="preserve">*If you do not have the budget for the year N-1, please indicate the projected budget and specify it </w:t>
            </w:r>
          </w:p>
        </w:tc>
        <w:tc>
          <w:tcPr>
            <w:tcW w:w="1757" w:type="dxa"/>
            <w:tcBorders>
              <w:top w:val="single" w:sz="4" w:space="0" w:color="auto"/>
              <w:left w:val="single" w:sz="4" w:space="0" w:color="auto"/>
              <w:bottom w:val="single" w:sz="4" w:space="0" w:color="auto"/>
              <w:right w:val="single" w:sz="4" w:space="0" w:color="auto"/>
            </w:tcBorders>
            <w:shd w:val="clear" w:color="auto" w:fill="C3D69B"/>
            <w:noWrap/>
            <w:tcMar>
              <w:top w:w="0" w:type="dxa"/>
              <w:left w:w="70" w:type="dxa"/>
              <w:bottom w:w="0" w:type="dxa"/>
              <w:right w:w="70" w:type="dxa"/>
            </w:tcMar>
            <w:vAlign w:val="center"/>
            <w:hideMark/>
          </w:tcPr>
          <w:p w14:paraId="4D6A9B77"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436" w:type="dxa"/>
            <w:tcBorders>
              <w:top w:val="single" w:sz="8" w:space="0" w:color="auto"/>
              <w:left w:val="single" w:sz="4" w:space="0" w:color="auto"/>
              <w:bottom w:val="single" w:sz="8" w:space="0" w:color="auto"/>
              <w:right w:val="single" w:sz="8" w:space="0" w:color="auto"/>
            </w:tcBorders>
            <w:shd w:val="clear" w:color="auto" w:fill="C3D69B"/>
            <w:noWrap/>
            <w:tcMar>
              <w:top w:w="0" w:type="dxa"/>
              <w:left w:w="70" w:type="dxa"/>
              <w:bottom w:w="0" w:type="dxa"/>
              <w:right w:w="70" w:type="dxa"/>
            </w:tcMar>
            <w:vAlign w:val="center"/>
            <w:hideMark/>
          </w:tcPr>
          <w:p w14:paraId="0DDB0C02"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255" w:type="dxa"/>
            <w:tcBorders>
              <w:top w:val="single" w:sz="8" w:space="0" w:color="auto"/>
              <w:left w:val="nil"/>
              <w:bottom w:val="single" w:sz="8" w:space="0" w:color="auto"/>
              <w:right w:val="single" w:sz="8" w:space="0" w:color="auto"/>
            </w:tcBorders>
            <w:shd w:val="clear" w:color="auto" w:fill="C3D69B"/>
            <w:noWrap/>
            <w:tcMar>
              <w:top w:w="0" w:type="dxa"/>
              <w:left w:w="70" w:type="dxa"/>
              <w:bottom w:w="0" w:type="dxa"/>
              <w:right w:w="70" w:type="dxa"/>
            </w:tcMar>
            <w:vAlign w:val="center"/>
            <w:hideMark/>
          </w:tcPr>
          <w:p w14:paraId="27687228"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r>
      <w:tr w:rsidR="004D2AE9" w:rsidRPr="00522591" w14:paraId="0C4AD6FD" w14:textId="77777777" w:rsidTr="00170945">
        <w:trPr>
          <w:trHeight w:val="455"/>
        </w:trPr>
        <w:tc>
          <w:tcPr>
            <w:tcW w:w="45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83A87AA" w14:textId="77777777" w:rsidR="004D2AE9" w:rsidRPr="00A43C80" w:rsidRDefault="004D2AE9" w:rsidP="00170945">
            <w:pPr>
              <w:spacing w:line="276" w:lineRule="auto"/>
              <w:jc w:val="both"/>
              <w:rPr>
                <w:rFonts w:cstheme="minorHAnsi"/>
                <w:color w:val="000000"/>
                <w:szCs w:val="20"/>
                <w:lang w:val="en-US" w:eastAsia="fr-FR"/>
              </w:rPr>
            </w:pPr>
            <w:r w:rsidRPr="00A43C80">
              <w:rPr>
                <w:rFonts w:cstheme="minorHAnsi"/>
                <w:color w:val="000000"/>
                <w:szCs w:val="20"/>
                <w:lang w:val="en-US" w:eastAsia="fr-FR"/>
              </w:rPr>
              <w:t>Total income (income statement) - in €)</w:t>
            </w:r>
          </w:p>
        </w:tc>
        <w:tc>
          <w:tcPr>
            <w:tcW w:w="1757" w:type="dxa"/>
            <w:tcBorders>
              <w:top w:val="single" w:sz="4" w:space="0" w:color="auto"/>
              <w:left w:val="nil"/>
              <w:bottom w:val="nil"/>
              <w:right w:val="single" w:sz="8" w:space="0" w:color="auto"/>
            </w:tcBorders>
            <w:noWrap/>
            <w:tcMar>
              <w:top w:w="0" w:type="dxa"/>
              <w:left w:w="70" w:type="dxa"/>
              <w:bottom w:w="0" w:type="dxa"/>
              <w:right w:w="70" w:type="dxa"/>
            </w:tcMar>
            <w:vAlign w:val="bottom"/>
            <w:hideMark/>
          </w:tcPr>
          <w:p w14:paraId="5873742D" w14:textId="77777777" w:rsidR="004D2AE9" w:rsidRPr="00A43C80" w:rsidRDefault="004D2AE9" w:rsidP="00170945">
            <w:pPr>
              <w:spacing w:line="276" w:lineRule="auto"/>
              <w:jc w:val="both"/>
              <w:rPr>
                <w:rFonts w:cstheme="minorHAnsi"/>
                <w:color w:val="000000"/>
                <w:szCs w:val="20"/>
                <w:lang w:val="en-US" w:eastAsia="fr-FR"/>
              </w:rPr>
            </w:pPr>
          </w:p>
        </w:tc>
        <w:tc>
          <w:tcPr>
            <w:tcW w:w="1436" w:type="dxa"/>
            <w:tcBorders>
              <w:top w:val="nil"/>
              <w:left w:val="nil"/>
              <w:bottom w:val="nil"/>
              <w:right w:val="single" w:sz="8" w:space="0" w:color="auto"/>
            </w:tcBorders>
            <w:noWrap/>
            <w:tcMar>
              <w:top w:w="0" w:type="dxa"/>
              <w:left w:w="70" w:type="dxa"/>
              <w:bottom w:w="0" w:type="dxa"/>
              <w:right w:w="70" w:type="dxa"/>
            </w:tcMar>
            <w:vAlign w:val="bottom"/>
            <w:hideMark/>
          </w:tcPr>
          <w:p w14:paraId="603CC002" w14:textId="77777777" w:rsidR="004D2AE9" w:rsidRPr="00A43C80" w:rsidRDefault="004D2AE9" w:rsidP="00170945">
            <w:pPr>
              <w:spacing w:line="276" w:lineRule="auto"/>
              <w:jc w:val="both"/>
              <w:rPr>
                <w:rFonts w:cstheme="minorHAnsi"/>
                <w:color w:val="000000"/>
                <w:szCs w:val="20"/>
                <w:lang w:val="en-US" w:eastAsia="fr-FR"/>
              </w:rPr>
            </w:pPr>
          </w:p>
        </w:tc>
        <w:tc>
          <w:tcPr>
            <w:tcW w:w="1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9EE884" w14:textId="77777777" w:rsidR="004D2AE9" w:rsidRPr="00A43C80" w:rsidRDefault="004D2AE9" w:rsidP="00170945">
            <w:pPr>
              <w:spacing w:line="276" w:lineRule="auto"/>
              <w:jc w:val="both"/>
              <w:rPr>
                <w:rFonts w:cstheme="minorHAnsi"/>
                <w:color w:val="000000"/>
                <w:szCs w:val="20"/>
                <w:lang w:val="en-US" w:eastAsia="fr-FR"/>
              </w:rPr>
            </w:pPr>
          </w:p>
        </w:tc>
      </w:tr>
      <w:tr w:rsidR="004D2AE9" w:rsidRPr="0023785E" w14:paraId="391DE06C" w14:textId="77777777" w:rsidTr="00170945">
        <w:trPr>
          <w:trHeight w:val="717"/>
        </w:trPr>
        <w:tc>
          <w:tcPr>
            <w:tcW w:w="457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E2662E1" w14:textId="77777777" w:rsidR="004D2AE9" w:rsidRPr="00A43C80" w:rsidRDefault="004D2AE9" w:rsidP="00170945">
            <w:pPr>
              <w:spacing w:line="276" w:lineRule="auto"/>
              <w:jc w:val="both"/>
              <w:rPr>
                <w:rFonts w:cstheme="minorHAnsi"/>
                <w:color w:val="000000"/>
                <w:szCs w:val="20"/>
                <w:lang w:val="en-US" w:eastAsia="fr-FR"/>
              </w:rPr>
            </w:pPr>
            <w:r w:rsidRPr="00A43C80">
              <w:rPr>
                <w:rFonts w:cstheme="minorHAnsi"/>
                <w:color w:val="000000"/>
                <w:szCs w:val="20"/>
                <w:lang w:val="en-US" w:eastAsia="fr-FR"/>
              </w:rPr>
              <w:t>What percentage of your global budget is dedicated to international solidarity activities in France and abroad (this may be an estimate)</w:t>
            </w:r>
          </w:p>
        </w:tc>
        <w:tc>
          <w:tcPr>
            <w:tcW w:w="175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1AC29B5" w14:textId="77777777" w:rsidR="004D2AE9" w:rsidRDefault="004D2AE9" w:rsidP="00170945">
            <w:pPr>
              <w:spacing w:line="276" w:lineRule="auto"/>
              <w:jc w:val="both"/>
              <w:rPr>
                <w:rFonts w:cstheme="minorHAnsi"/>
                <w:color w:val="000000"/>
                <w:szCs w:val="20"/>
                <w:lang w:eastAsia="fr-FR"/>
              </w:rPr>
            </w:pPr>
            <w:r w:rsidRPr="0023785E">
              <w:rPr>
                <w:rFonts w:cstheme="minorHAnsi"/>
                <w:color w:val="000000"/>
                <w:szCs w:val="20"/>
                <w:lang w:eastAsia="fr-FR"/>
              </w:rPr>
              <w:t>%</w:t>
            </w:r>
          </w:p>
        </w:tc>
        <w:tc>
          <w:tcPr>
            <w:tcW w:w="143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4C8C1AC" w14:textId="77777777" w:rsidR="004D2AE9" w:rsidRDefault="004D2AE9" w:rsidP="00170945">
            <w:pPr>
              <w:spacing w:line="276" w:lineRule="auto"/>
              <w:jc w:val="both"/>
              <w:rPr>
                <w:rFonts w:cstheme="minorHAnsi"/>
                <w:color w:val="000000"/>
                <w:szCs w:val="20"/>
                <w:lang w:eastAsia="fr-FR"/>
              </w:rPr>
            </w:pPr>
            <w:r w:rsidRPr="0023785E">
              <w:rPr>
                <w:rFonts w:cstheme="minorHAnsi"/>
                <w:color w:val="000000"/>
                <w:szCs w:val="20"/>
                <w:lang w:eastAsia="fr-FR"/>
              </w:rPr>
              <w:t>%</w:t>
            </w:r>
          </w:p>
        </w:tc>
        <w:tc>
          <w:tcPr>
            <w:tcW w:w="125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BAB0CF" w14:textId="77777777" w:rsidR="004D2AE9" w:rsidRDefault="004D2AE9" w:rsidP="00170945">
            <w:pPr>
              <w:spacing w:line="276" w:lineRule="auto"/>
              <w:jc w:val="both"/>
              <w:rPr>
                <w:rFonts w:cstheme="minorHAnsi"/>
                <w:color w:val="000000"/>
                <w:szCs w:val="20"/>
                <w:lang w:eastAsia="fr-FR"/>
              </w:rPr>
            </w:pPr>
            <w:r w:rsidRPr="0023785E">
              <w:rPr>
                <w:rFonts w:cstheme="minorHAnsi"/>
                <w:color w:val="000000"/>
                <w:szCs w:val="20"/>
                <w:lang w:eastAsia="fr-FR"/>
              </w:rPr>
              <w:t>%</w:t>
            </w:r>
          </w:p>
        </w:tc>
      </w:tr>
    </w:tbl>
    <w:p w14:paraId="4A376660" w14:textId="77777777" w:rsidR="004D2AE9" w:rsidRPr="0023785E" w:rsidRDefault="004D2AE9" w:rsidP="004D2AE9">
      <w:pPr>
        <w:spacing w:line="276" w:lineRule="auto"/>
        <w:jc w:val="both"/>
        <w:rPr>
          <w:rFonts w:cstheme="minorHAnsi"/>
          <w:color w:val="1F497D"/>
          <w:szCs w:val="20"/>
        </w:rPr>
      </w:pPr>
    </w:p>
    <w:tbl>
      <w:tblPr>
        <w:tblW w:w="9027" w:type="dxa"/>
        <w:tblInd w:w="-23" w:type="dxa"/>
        <w:tblCellMar>
          <w:left w:w="0" w:type="dxa"/>
          <w:right w:w="0" w:type="dxa"/>
        </w:tblCellMar>
        <w:tblLook w:val="04A0" w:firstRow="1" w:lastRow="0" w:firstColumn="1" w:lastColumn="0" w:noHBand="0" w:noVBand="1"/>
      </w:tblPr>
      <w:tblGrid>
        <w:gridCol w:w="4712"/>
        <w:gridCol w:w="1519"/>
        <w:gridCol w:w="1369"/>
        <w:gridCol w:w="1427"/>
      </w:tblGrid>
      <w:tr w:rsidR="004D2AE9" w:rsidRPr="0023785E" w14:paraId="535AC6F6" w14:textId="77777777" w:rsidTr="00170945">
        <w:trPr>
          <w:trHeight w:val="450"/>
        </w:trPr>
        <w:tc>
          <w:tcPr>
            <w:tcW w:w="4712" w:type="dxa"/>
            <w:tcBorders>
              <w:top w:val="single" w:sz="8" w:space="0" w:color="auto"/>
              <w:left w:val="single" w:sz="8" w:space="0" w:color="auto"/>
              <w:bottom w:val="single" w:sz="8" w:space="0" w:color="auto"/>
              <w:right w:val="single" w:sz="8" w:space="0" w:color="auto"/>
            </w:tcBorders>
            <w:shd w:val="clear" w:color="auto" w:fill="FABF8F"/>
            <w:tcMar>
              <w:top w:w="0" w:type="dxa"/>
              <w:left w:w="70" w:type="dxa"/>
              <w:bottom w:w="0" w:type="dxa"/>
              <w:right w:w="70" w:type="dxa"/>
            </w:tcMar>
            <w:vAlign w:val="center"/>
            <w:hideMark/>
          </w:tcPr>
          <w:p w14:paraId="4A5F543B" w14:textId="77777777" w:rsidR="004D2AE9" w:rsidRDefault="004D2AE9" w:rsidP="00170945">
            <w:pPr>
              <w:spacing w:line="276" w:lineRule="auto"/>
              <w:jc w:val="both"/>
              <w:rPr>
                <w:rFonts w:cstheme="minorHAnsi"/>
                <w:b/>
                <w:bCs/>
                <w:szCs w:val="20"/>
                <w:lang w:eastAsia="fr-FR"/>
              </w:rPr>
            </w:pPr>
            <w:r w:rsidRPr="0023785E">
              <w:rPr>
                <w:rFonts w:cstheme="minorHAnsi"/>
                <w:b/>
                <w:bCs/>
                <w:szCs w:val="20"/>
                <w:lang w:eastAsia="fr-FR"/>
              </w:rPr>
              <w:t xml:space="preserve">NET INCOME (last 3 </w:t>
            </w:r>
            <w:proofErr w:type="spellStart"/>
            <w:r w:rsidRPr="0023785E">
              <w:rPr>
                <w:rFonts w:cstheme="minorHAnsi"/>
                <w:b/>
                <w:bCs/>
                <w:szCs w:val="20"/>
                <w:lang w:eastAsia="fr-FR"/>
              </w:rPr>
              <w:t>years</w:t>
            </w:r>
            <w:proofErr w:type="spellEnd"/>
            <w:r w:rsidRPr="0023785E">
              <w:rPr>
                <w:rFonts w:cstheme="minorHAnsi"/>
                <w:b/>
                <w:bCs/>
                <w:szCs w:val="20"/>
                <w:lang w:eastAsia="fr-FR"/>
              </w:rPr>
              <w:t>)</w:t>
            </w:r>
          </w:p>
        </w:tc>
        <w:tc>
          <w:tcPr>
            <w:tcW w:w="1519" w:type="dxa"/>
            <w:tcBorders>
              <w:top w:val="single" w:sz="8" w:space="0" w:color="auto"/>
              <w:left w:val="nil"/>
              <w:bottom w:val="single" w:sz="8" w:space="0" w:color="auto"/>
              <w:right w:val="single" w:sz="8" w:space="0" w:color="auto"/>
            </w:tcBorders>
            <w:shd w:val="clear" w:color="auto" w:fill="FABF8F"/>
            <w:noWrap/>
            <w:tcMar>
              <w:top w:w="0" w:type="dxa"/>
              <w:left w:w="70" w:type="dxa"/>
              <w:bottom w:w="0" w:type="dxa"/>
              <w:right w:w="70" w:type="dxa"/>
            </w:tcMar>
            <w:vAlign w:val="center"/>
            <w:hideMark/>
          </w:tcPr>
          <w:p w14:paraId="462F2FBA"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369" w:type="dxa"/>
            <w:tcBorders>
              <w:top w:val="single" w:sz="8" w:space="0" w:color="auto"/>
              <w:left w:val="nil"/>
              <w:bottom w:val="single" w:sz="8" w:space="0" w:color="auto"/>
              <w:right w:val="single" w:sz="8" w:space="0" w:color="auto"/>
            </w:tcBorders>
            <w:shd w:val="clear" w:color="auto" w:fill="FABF8F"/>
            <w:noWrap/>
            <w:tcMar>
              <w:top w:w="0" w:type="dxa"/>
              <w:left w:w="70" w:type="dxa"/>
              <w:bottom w:w="0" w:type="dxa"/>
              <w:right w:w="70" w:type="dxa"/>
            </w:tcMar>
            <w:vAlign w:val="center"/>
            <w:hideMark/>
          </w:tcPr>
          <w:p w14:paraId="1B46D9AD"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427" w:type="dxa"/>
            <w:tcBorders>
              <w:top w:val="single" w:sz="8" w:space="0" w:color="auto"/>
              <w:left w:val="nil"/>
              <w:bottom w:val="single" w:sz="8" w:space="0" w:color="auto"/>
              <w:right w:val="single" w:sz="8" w:space="0" w:color="auto"/>
            </w:tcBorders>
            <w:shd w:val="clear" w:color="auto" w:fill="FABF8F"/>
            <w:noWrap/>
            <w:tcMar>
              <w:top w:w="0" w:type="dxa"/>
              <w:left w:w="70" w:type="dxa"/>
              <w:bottom w:w="0" w:type="dxa"/>
              <w:right w:w="70" w:type="dxa"/>
            </w:tcMar>
            <w:vAlign w:val="center"/>
            <w:hideMark/>
          </w:tcPr>
          <w:p w14:paraId="081972EE"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r>
      <w:tr w:rsidR="004D2AE9" w:rsidRPr="0023785E" w14:paraId="5B29E868" w14:textId="77777777" w:rsidTr="00170945">
        <w:trPr>
          <w:trHeight w:val="315"/>
        </w:trPr>
        <w:tc>
          <w:tcPr>
            <w:tcW w:w="471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8FB58A" w14:textId="77777777" w:rsidR="004D2AE9" w:rsidRDefault="004D2AE9" w:rsidP="00170945">
            <w:pPr>
              <w:spacing w:line="276" w:lineRule="auto"/>
              <w:jc w:val="both"/>
              <w:rPr>
                <w:rFonts w:cstheme="minorHAnsi"/>
                <w:szCs w:val="20"/>
                <w:lang w:eastAsia="fr-FR"/>
              </w:rPr>
            </w:pPr>
            <w:r w:rsidRPr="0023785E">
              <w:rPr>
                <w:rFonts w:cstheme="minorHAnsi"/>
                <w:szCs w:val="20"/>
                <w:lang w:eastAsia="fr-FR"/>
              </w:rPr>
              <w:t xml:space="preserve">Surplus / </w:t>
            </w:r>
            <w:proofErr w:type="spellStart"/>
            <w:r w:rsidRPr="0023785E">
              <w:rPr>
                <w:rFonts w:cstheme="minorHAnsi"/>
                <w:szCs w:val="20"/>
                <w:lang w:eastAsia="fr-FR"/>
              </w:rPr>
              <w:t>Deficit</w:t>
            </w:r>
            <w:proofErr w:type="spellEnd"/>
            <w:r w:rsidRPr="0023785E">
              <w:rPr>
                <w:rFonts w:cstheme="minorHAnsi"/>
                <w:szCs w:val="20"/>
                <w:lang w:eastAsia="fr-FR"/>
              </w:rPr>
              <w:t xml:space="preserve"> (-)</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03457BC" w14:textId="77777777" w:rsidR="004D2AE9" w:rsidRPr="0023785E" w:rsidRDefault="004D2AE9" w:rsidP="00170945">
            <w:pPr>
              <w:spacing w:line="276" w:lineRule="auto"/>
              <w:jc w:val="both"/>
              <w:rPr>
                <w:rFonts w:cstheme="minorHAnsi"/>
                <w:color w:val="000000"/>
                <w:szCs w:val="20"/>
                <w:lang w:eastAsia="fr-FR"/>
              </w:rPr>
            </w:pPr>
          </w:p>
        </w:tc>
        <w:tc>
          <w:tcPr>
            <w:tcW w:w="136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690A7" w14:textId="77777777" w:rsidR="004D2AE9" w:rsidRPr="0023785E" w:rsidRDefault="004D2AE9" w:rsidP="00170945">
            <w:pPr>
              <w:spacing w:line="276" w:lineRule="auto"/>
              <w:jc w:val="both"/>
              <w:rPr>
                <w:rFonts w:cstheme="minorHAnsi"/>
                <w:color w:val="000000"/>
                <w:szCs w:val="20"/>
                <w:lang w:eastAsia="fr-FR"/>
              </w:rPr>
            </w:pPr>
          </w:p>
        </w:tc>
        <w:tc>
          <w:tcPr>
            <w:tcW w:w="14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B829D6" w14:textId="77777777" w:rsidR="004D2AE9" w:rsidRPr="0023785E" w:rsidRDefault="004D2AE9" w:rsidP="00170945">
            <w:pPr>
              <w:spacing w:line="276" w:lineRule="auto"/>
              <w:jc w:val="both"/>
              <w:rPr>
                <w:rFonts w:cstheme="minorHAnsi"/>
                <w:color w:val="000000"/>
                <w:szCs w:val="20"/>
                <w:lang w:eastAsia="fr-FR"/>
              </w:rPr>
            </w:pPr>
          </w:p>
        </w:tc>
      </w:tr>
      <w:tr w:rsidR="004D2AE9" w:rsidRPr="0023785E" w14:paraId="6FD30115" w14:textId="77777777" w:rsidTr="00170945">
        <w:trPr>
          <w:trHeight w:val="392"/>
        </w:trPr>
        <w:tc>
          <w:tcPr>
            <w:tcW w:w="4712" w:type="dxa"/>
            <w:noWrap/>
            <w:tcMar>
              <w:top w:w="0" w:type="dxa"/>
              <w:left w:w="70" w:type="dxa"/>
              <w:bottom w:w="0" w:type="dxa"/>
              <w:right w:w="70" w:type="dxa"/>
            </w:tcMar>
            <w:vAlign w:val="center"/>
            <w:hideMark/>
          </w:tcPr>
          <w:p w14:paraId="71C5CCAC" w14:textId="77777777" w:rsidR="004D2AE9" w:rsidRPr="0023785E" w:rsidRDefault="004D2AE9" w:rsidP="00170945">
            <w:pPr>
              <w:spacing w:line="276" w:lineRule="auto"/>
              <w:jc w:val="both"/>
              <w:rPr>
                <w:rFonts w:eastAsia="Times New Roman" w:cstheme="minorHAnsi"/>
                <w:szCs w:val="20"/>
                <w:lang w:eastAsia="fr-FR"/>
              </w:rPr>
            </w:pPr>
          </w:p>
        </w:tc>
        <w:tc>
          <w:tcPr>
            <w:tcW w:w="1519" w:type="dxa"/>
            <w:noWrap/>
            <w:tcMar>
              <w:top w:w="0" w:type="dxa"/>
              <w:left w:w="70" w:type="dxa"/>
              <w:bottom w:w="0" w:type="dxa"/>
              <w:right w:w="70" w:type="dxa"/>
            </w:tcMar>
            <w:vAlign w:val="center"/>
            <w:hideMark/>
          </w:tcPr>
          <w:p w14:paraId="4C49DC18" w14:textId="77777777" w:rsidR="004D2AE9" w:rsidRPr="0023785E" w:rsidRDefault="004D2AE9" w:rsidP="00170945">
            <w:pPr>
              <w:spacing w:line="276" w:lineRule="auto"/>
              <w:jc w:val="both"/>
              <w:rPr>
                <w:rFonts w:eastAsia="Times New Roman" w:cstheme="minorHAnsi"/>
                <w:szCs w:val="20"/>
                <w:lang w:eastAsia="fr-FR"/>
              </w:rPr>
            </w:pPr>
          </w:p>
        </w:tc>
        <w:tc>
          <w:tcPr>
            <w:tcW w:w="1369" w:type="dxa"/>
            <w:noWrap/>
            <w:tcMar>
              <w:top w:w="0" w:type="dxa"/>
              <w:left w:w="70" w:type="dxa"/>
              <w:bottom w:w="0" w:type="dxa"/>
              <w:right w:w="70" w:type="dxa"/>
            </w:tcMar>
            <w:vAlign w:val="center"/>
            <w:hideMark/>
          </w:tcPr>
          <w:p w14:paraId="488D5711" w14:textId="77777777" w:rsidR="004D2AE9" w:rsidRPr="0023785E" w:rsidRDefault="004D2AE9" w:rsidP="00170945">
            <w:pPr>
              <w:spacing w:line="276" w:lineRule="auto"/>
              <w:jc w:val="both"/>
              <w:rPr>
                <w:rFonts w:eastAsia="Times New Roman" w:cstheme="minorHAnsi"/>
                <w:szCs w:val="20"/>
                <w:lang w:eastAsia="fr-FR"/>
              </w:rPr>
            </w:pPr>
          </w:p>
        </w:tc>
        <w:tc>
          <w:tcPr>
            <w:tcW w:w="1427" w:type="dxa"/>
            <w:noWrap/>
            <w:tcMar>
              <w:top w:w="0" w:type="dxa"/>
              <w:left w:w="70" w:type="dxa"/>
              <w:bottom w:w="0" w:type="dxa"/>
              <w:right w:w="70" w:type="dxa"/>
            </w:tcMar>
            <w:vAlign w:val="center"/>
            <w:hideMark/>
          </w:tcPr>
          <w:p w14:paraId="7151F28D" w14:textId="77777777" w:rsidR="004D2AE9" w:rsidRPr="0023785E" w:rsidRDefault="004D2AE9" w:rsidP="00170945">
            <w:pPr>
              <w:spacing w:line="276" w:lineRule="auto"/>
              <w:jc w:val="both"/>
              <w:rPr>
                <w:rFonts w:eastAsia="Times New Roman" w:cstheme="minorHAnsi"/>
                <w:szCs w:val="20"/>
                <w:lang w:eastAsia="fr-FR"/>
              </w:rPr>
            </w:pPr>
          </w:p>
        </w:tc>
      </w:tr>
      <w:tr w:rsidR="004D2AE9" w:rsidRPr="0023785E" w14:paraId="5404AB66" w14:textId="77777777" w:rsidTr="00170945">
        <w:trPr>
          <w:trHeight w:val="297"/>
        </w:trPr>
        <w:tc>
          <w:tcPr>
            <w:tcW w:w="4712" w:type="dxa"/>
            <w:tcBorders>
              <w:top w:val="single" w:sz="8" w:space="0" w:color="auto"/>
              <w:left w:val="single" w:sz="8" w:space="0" w:color="auto"/>
              <w:bottom w:val="single" w:sz="8" w:space="0" w:color="auto"/>
              <w:right w:val="single" w:sz="8" w:space="0" w:color="auto"/>
            </w:tcBorders>
            <w:shd w:val="clear" w:color="auto" w:fill="B9CDE5"/>
            <w:tcMar>
              <w:top w:w="0" w:type="dxa"/>
              <w:left w:w="70" w:type="dxa"/>
              <w:bottom w:w="0" w:type="dxa"/>
              <w:right w:w="70" w:type="dxa"/>
            </w:tcMar>
            <w:vAlign w:val="center"/>
            <w:hideMark/>
          </w:tcPr>
          <w:p w14:paraId="0CDD7832" w14:textId="77777777" w:rsidR="004D2AE9" w:rsidRPr="00A43C80" w:rsidRDefault="004D2AE9" w:rsidP="00170945">
            <w:pPr>
              <w:spacing w:line="276" w:lineRule="auto"/>
              <w:jc w:val="both"/>
              <w:rPr>
                <w:rFonts w:cstheme="minorHAnsi"/>
                <w:b/>
                <w:bCs/>
                <w:szCs w:val="20"/>
                <w:lang w:val="en-US" w:eastAsia="fr-FR"/>
              </w:rPr>
            </w:pPr>
            <w:r w:rsidRPr="00A43C80">
              <w:rPr>
                <w:rFonts w:cstheme="minorHAnsi"/>
                <w:b/>
                <w:bCs/>
                <w:szCs w:val="20"/>
                <w:lang w:val="en-US" w:eastAsia="fr-FR"/>
              </w:rPr>
              <w:t>BALANCE SHEET (last 3 years certified)</w:t>
            </w:r>
          </w:p>
        </w:tc>
        <w:tc>
          <w:tcPr>
            <w:tcW w:w="1519" w:type="dxa"/>
            <w:tcBorders>
              <w:top w:val="single" w:sz="8" w:space="0" w:color="auto"/>
              <w:left w:val="nil"/>
              <w:bottom w:val="single" w:sz="8" w:space="0" w:color="auto"/>
              <w:right w:val="single" w:sz="8" w:space="0" w:color="auto"/>
            </w:tcBorders>
            <w:shd w:val="clear" w:color="auto" w:fill="B9CDE5"/>
            <w:noWrap/>
            <w:tcMar>
              <w:top w:w="0" w:type="dxa"/>
              <w:left w:w="70" w:type="dxa"/>
              <w:bottom w:w="0" w:type="dxa"/>
              <w:right w:w="70" w:type="dxa"/>
            </w:tcMar>
            <w:vAlign w:val="center"/>
            <w:hideMark/>
          </w:tcPr>
          <w:p w14:paraId="2758C97E"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369" w:type="dxa"/>
            <w:tcBorders>
              <w:top w:val="single" w:sz="8" w:space="0" w:color="auto"/>
              <w:left w:val="nil"/>
              <w:bottom w:val="single" w:sz="8" w:space="0" w:color="auto"/>
              <w:right w:val="single" w:sz="8" w:space="0" w:color="auto"/>
            </w:tcBorders>
            <w:shd w:val="clear" w:color="auto" w:fill="B9CDE5"/>
            <w:noWrap/>
            <w:tcMar>
              <w:top w:w="0" w:type="dxa"/>
              <w:left w:w="70" w:type="dxa"/>
              <w:bottom w:w="0" w:type="dxa"/>
              <w:right w:w="70" w:type="dxa"/>
            </w:tcMar>
            <w:vAlign w:val="center"/>
            <w:hideMark/>
          </w:tcPr>
          <w:p w14:paraId="1436AA83"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c>
          <w:tcPr>
            <w:tcW w:w="1427" w:type="dxa"/>
            <w:tcBorders>
              <w:top w:val="single" w:sz="8" w:space="0" w:color="auto"/>
              <w:left w:val="nil"/>
              <w:bottom w:val="single" w:sz="8" w:space="0" w:color="auto"/>
              <w:right w:val="single" w:sz="8" w:space="0" w:color="auto"/>
            </w:tcBorders>
            <w:shd w:val="clear" w:color="auto" w:fill="B9CDE5"/>
            <w:noWrap/>
            <w:tcMar>
              <w:top w:w="0" w:type="dxa"/>
              <w:left w:w="70" w:type="dxa"/>
              <w:bottom w:w="0" w:type="dxa"/>
              <w:right w:w="70" w:type="dxa"/>
            </w:tcMar>
            <w:vAlign w:val="center"/>
            <w:hideMark/>
          </w:tcPr>
          <w:p w14:paraId="10381EDD" w14:textId="77777777" w:rsidR="004D2AE9" w:rsidRDefault="004D2AE9" w:rsidP="00170945">
            <w:pPr>
              <w:spacing w:line="276" w:lineRule="auto"/>
              <w:jc w:val="both"/>
              <w:rPr>
                <w:rFonts w:cstheme="minorHAnsi"/>
                <w:b/>
                <w:bCs/>
                <w:color w:val="000000"/>
                <w:szCs w:val="20"/>
                <w:lang w:eastAsia="fr-FR"/>
              </w:rPr>
            </w:pPr>
            <w:r w:rsidRPr="0023785E">
              <w:rPr>
                <w:rFonts w:cstheme="minorHAnsi"/>
                <w:b/>
                <w:bCs/>
                <w:color w:val="000000"/>
                <w:szCs w:val="20"/>
                <w:lang w:eastAsia="fr-FR"/>
              </w:rPr>
              <w:t>20..</w:t>
            </w:r>
          </w:p>
        </w:tc>
      </w:tr>
      <w:tr w:rsidR="004D2AE9" w:rsidRPr="00522591" w14:paraId="5C4E28F8" w14:textId="77777777" w:rsidTr="00170945">
        <w:trPr>
          <w:trHeight w:val="418"/>
        </w:trPr>
        <w:tc>
          <w:tcPr>
            <w:tcW w:w="47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303ADA" w14:textId="77777777" w:rsidR="004D2AE9" w:rsidRPr="00A43C80" w:rsidRDefault="004D2AE9" w:rsidP="00170945">
            <w:pPr>
              <w:spacing w:line="276" w:lineRule="auto"/>
              <w:jc w:val="both"/>
              <w:rPr>
                <w:rFonts w:cstheme="minorHAnsi"/>
                <w:szCs w:val="20"/>
                <w:lang w:val="en-US" w:eastAsia="fr-FR"/>
              </w:rPr>
            </w:pPr>
            <w:r w:rsidRPr="00A43C80">
              <w:rPr>
                <w:rFonts w:cstheme="minorHAnsi"/>
                <w:szCs w:val="20"/>
                <w:lang w:val="en-US" w:eastAsia="fr-FR"/>
              </w:rPr>
              <w:t>Associative funds (equity and other associative funds)</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4E8C06" w14:textId="77777777" w:rsidR="004D2AE9" w:rsidRPr="00A43C80" w:rsidRDefault="004D2AE9" w:rsidP="00170945">
            <w:pPr>
              <w:spacing w:line="276" w:lineRule="auto"/>
              <w:jc w:val="both"/>
              <w:rPr>
                <w:rFonts w:cstheme="minorHAnsi"/>
                <w:b/>
                <w:bCs/>
                <w:color w:val="000000"/>
                <w:szCs w:val="20"/>
                <w:lang w:val="en-US" w:eastAsia="fr-FR"/>
              </w:rPr>
            </w:pPr>
          </w:p>
        </w:tc>
        <w:tc>
          <w:tcPr>
            <w:tcW w:w="136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35E78F4" w14:textId="77777777" w:rsidR="004D2AE9" w:rsidRPr="00A43C80" w:rsidRDefault="004D2AE9" w:rsidP="00170945">
            <w:pPr>
              <w:spacing w:line="276" w:lineRule="auto"/>
              <w:jc w:val="both"/>
              <w:rPr>
                <w:rFonts w:cstheme="minorHAnsi"/>
                <w:b/>
                <w:bCs/>
                <w:color w:val="000000"/>
                <w:szCs w:val="20"/>
                <w:lang w:val="en-US" w:eastAsia="fr-FR"/>
              </w:rPr>
            </w:pPr>
          </w:p>
        </w:tc>
        <w:tc>
          <w:tcPr>
            <w:tcW w:w="142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A52FA02" w14:textId="77777777" w:rsidR="004D2AE9" w:rsidRPr="00A43C80" w:rsidRDefault="004D2AE9" w:rsidP="00170945">
            <w:pPr>
              <w:spacing w:line="276" w:lineRule="auto"/>
              <w:jc w:val="both"/>
              <w:rPr>
                <w:rFonts w:cstheme="minorHAnsi"/>
                <w:b/>
                <w:bCs/>
                <w:color w:val="000000"/>
                <w:szCs w:val="20"/>
                <w:lang w:val="en-US" w:eastAsia="fr-FR"/>
              </w:rPr>
            </w:pPr>
          </w:p>
        </w:tc>
      </w:tr>
    </w:tbl>
    <w:p w14:paraId="3D8690E1" w14:textId="77777777" w:rsidR="004D2AE9" w:rsidRPr="00A43C80" w:rsidRDefault="004D2AE9" w:rsidP="004D2AE9">
      <w:pPr>
        <w:jc w:val="both"/>
        <w:rPr>
          <w:rFonts w:eastAsia="Times New Roman" w:cs="Mongolian Baiti"/>
          <w:b/>
          <w:color w:val="FF0000"/>
          <w:szCs w:val="20"/>
          <w:u w:val="single"/>
          <w:lang w:val="en-US" w:eastAsia="fr-FR"/>
        </w:rPr>
      </w:pPr>
    </w:p>
    <w:p w14:paraId="6E70D8F5" w14:textId="77777777" w:rsidR="004D2AE9" w:rsidRPr="00A43C80" w:rsidRDefault="004D2AE9" w:rsidP="004D2AE9">
      <w:pPr>
        <w:pStyle w:val="Paragraphedeliste"/>
        <w:ind w:left="1440"/>
        <w:jc w:val="both"/>
        <w:rPr>
          <w:rFonts w:eastAsia="Times New Roman" w:cstheme="minorHAnsi"/>
          <w:b/>
          <w:caps/>
          <w:color w:val="0000FF"/>
          <w:szCs w:val="20"/>
          <w:lang w:val="en-US" w:eastAsia="fr-FR"/>
        </w:rPr>
      </w:pPr>
      <w:r w:rsidRPr="00A43C80">
        <w:rPr>
          <w:rFonts w:eastAsia="Times New Roman" w:cstheme="minorHAnsi"/>
          <w:b/>
          <w:caps/>
          <w:color w:val="0000FF"/>
          <w:szCs w:val="20"/>
          <w:lang w:val="en-US" w:eastAsia="fr-FR"/>
        </w:rPr>
        <w:t>date and signature</w:t>
      </w:r>
    </w:p>
    <w:p w14:paraId="7A402B4F" w14:textId="77777777" w:rsidR="004D2AE9" w:rsidRPr="00A43C80" w:rsidRDefault="004D2AE9" w:rsidP="004D2AE9">
      <w:pPr>
        <w:pStyle w:val="Paragraphedeliste"/>
        <w:ind w:left="1440"/>
        <w:jc w:val="both"/>
        <w:rPr>
          <w:rFonts w:eastAsia="Times New Roman" w:cstheme="minorHAnsi"/>
          <w:b/>
          <w:caps/>
          <w:color w:val="0000FF"/>
          <w:szCs w:val="20"/>
          <w:lang w:val="en-US" w:eastAsia="fr-FR"/>
        </w:rPr>
      </w:pPr>
    </w:p>
    <w:p w14:paraId="0ACA5CBB" w14:textId="77777777" w:rsidR="004D2AE9" w:rsidRPr="00ED04AA" w:rsidRDefault="004D2AE9" w:rsidP="004D2AE9">
      <w:pPr>
        <w:spacing w:after="200" w:line="276" w:lineRule="auto"/>
        <w:ind w:left="1080"/>
        <w:jc w:val="both"/>
        <w:rPr>
          <w:rFonts w:cstheme="minorHAnsi"/>
          <w:b/>
          <w:szCs w:val="20"/>
          <w:u w:val="single"/>
          <w:lang w:val="en-US"/>
        </w:rPr>
        <w:sectPr w:rsidR="004D2AE9" w:rsidRPr="00ED04AA" w:rsidSect="0030673E">
          <w:pgSz w:w="11907" w:h="16840" w:code="9"/>
          <w:pgMar w:top="993" w:right="1134" w:bottom="851" w:left="1418" w:header="720" w:footer="323" w:gutter="0"/>
          <w:cols w:space="720"/>
          <w:docGrid w:linePitch="326"/>
        </w:sectPr>
      </w:pPr>
    </w:p>
    <w:p w14:paraId="10541C1F" w14:textId="77777777" w:rsidR="004D2AE9" w:rsidRPr="00ED04AA" w:rsidRDefault="004D2AE9" w:rsidP="004D2AE9">
      <w:pPr>
        <w:spacing w:after="200" w:line="276" w:lineRule="auto"/>
        <w:ind w:left="1080"/>
        <w:jc w:val="both"/>
        <w:rPr>
          <w:rFonts w:cstheme="minorHAnsi"/>
          <w:b/>
          <w:szCs w:val="20"/>
          <w:u w:val="single"/>
          <w:lang w:val="en-US"/>
        </w:rPr>
      </w:pPr>
      <w:r w:rsidRPr="00ED04AA">
        <w:rPr>
          <w:rFonts w:cstheme="minorHAnsi"/>
          <w:b/>
          <w:szCs w:val="20"/>
          <w:u w:val="single"/>
          <w:lang w:val="en-US"/>
        </w:rPr>
        <w:lastRenderedPageBreak/>
        <w:t xml:space="preserve">Presentation of the </w:t>
      </w:r>
      <w:r>
        <w:rPr>
          <w:rFonts w:cstheme="minorHAnsi"/>
          <w:b/>
          <w:szCs w:val="20"/>
          <w:u w:val="single"/>
          <w:lang w:val="en-US"/>
        </w:rPr>
        <w:t>organization</w:t>
      </w:r>
      <w:r w:rsidRPr="00ED04AA">
        <w:rPr>
          <w:rFonts w:cstheme="minorHAnsi"/>
          <w:b/>
          <w:szCs w:val="20"/>
          <w:u w:val="single"/>
          <w:lang w:val="en-US"/>
        </w:rPr>
        <w:t>'s overall financial resources over the last three years (for lead CSOs only)</w:t>
      </w:r>
    </w:p>
    <w:p w14:paraId="05C78EDB" w14:textId="77777777" w:rsidR="004D2AE9" w:rsidRPr="00ED04AA" w:rsidRDefault="004D2AE9" w:rsidP="004D2AE9">
      <w:pPr>
        <w:spacing w:after="200" w:line="276" w:lineRule="auto"/>
        <w:jc w:val="both"/>
        <w:rPr>
          <w:rFonts w:cstheme="minorHAnsi"/>
          <w:b/>
          <w:szCs w:val="20"/>
          <w:u w:val="single"/>
          <w:lang w:val="en-US"/>
        </w:rPr>
      </w:pPr>
    </w:p>
    <w:tbl>
      <w:tblPr>
        <w:tblpPr w:leftFromText="141" w:rightFromText="141" w:vertAnchor="page" w:horzAnchor="margin" w:tblpX="-459" w:tblpY="2165"/>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1701"/>
        <w:gridCol w:w="3402"/>
        <w:gridCol w:w="1417"/>
        <w:gridCol w:w="1418"/>
        <w:gridCol w:w="3544"/>
        <w:gridCol w:w="1417"/>
        <w:gridCol w:w="1418"/>
      </w:tblGrid>
      <w:tr w:rsidR="004D2AE9" w:rsidRPr="0023785E" w14:paraId="1E089488" w14:textId="77777777" w:rsidTr="00170945">
        <w:trPr>
          <w:trHeight w:val="928"/>
        </w:trPr>
        <w:tc>
          <w:tcPr>
            <w:tcW w:w="959" w:type="dxa"/>
            <w:tcBorders>
              <w:top w:val="single" w:sz="4" w:space="0" w:color="auto"/>
              <w:left w:val="single" w:sz="4" w:space="0" w:color="auto"/>
              <w:bottom w:val="single" w:sz="4" w:space="0" w:color="auto"/>
              <w:right w:val="single" w:sz="4" w:space="0" w:color="auto"/>
            </w:tcBorders>
            <w:vAlign w:val="center"/>
            <w:hideMark/>
          </w:tcPr>
          <w:p w14:paraId="53C026DF" w14:textId="77777777" w:rsidR="004D2AE9" w:rsidRDefault="004D2AE9" w:rsidP="00170945">
            <w:pPr>
              <w:spacing w:line="276" w:lineRule="auto"/>
              <w:jc w:val="both"/>
              <w:rPr>
                <w:rFonts w:cstheme="minorHAnsi"/>
                <w:b/>
                <w:szCs w:val="20"/>
              </w:rPr>
            </w:pPr>
            <w:proofErr w:type="spellStart"/>
            <w:r w:rsidRPr="0023785E">
              <w:rPr>
                <w:rFonts w:cstheme="minorHAnsi"/>
                <w:b/>
                <w:szCs w:val="20"/>
              </w:rPr>
              <w:t>Year</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0DA02583" w14:textId="77777777" w:rsidR="004D2AE9" w:rsidRDefault="004D2AE9" w:rsidP="00170945">
            <w:pPr>
              <w:spacing w:line="276" w:lineRule="auto"/>
              <w:jc w:val="both"/>
              <w:rPr>
                <w:rFonts w:cstheme="minorHAnsi"/>
                <w:b/>
                <w:szCs w:val="20"/>
              </w:rPr>
            </w:pPr>
            <w:r w:rsidRPr="0023785E">
              <w:rPr>
                <w:rFonts w:cstheme="minorHAnsi"/>
                <w:b/>
                <w:szCs w:val="20"/>
              </w:rPr>
              <w:t xml:space="preserve">Total CSO revenue </w:t>
            </w:r>
            <w:r w:rsidRPr="0023785E">
              <w:rPr>
                <w:rFonts w:cstheme="minorHAnsi"/>
                <w:b/>
                <w:szCs w:val="20"/>
                <w:vertAlign w:val="superscript"/>
              </w:rPr>
              <w:footnoteReference w:id="8"/>
            </w:r>
          </w:p>
        </w:tc>
        <w:tc>
          <w:tcPr>
            <w:tcW w:w="4819" w:type="dxa"/>
            <w:gridSpan w:val="2"/>
            <w:tcBorders>
              <w:top w:val="single" w:sz="4" w:space="0" w:color="auto"/>
              <w:left w:val="single" w:sz="4" w:space="0" w:color="auto"/>
              <w:bottom w:val="single" w:sz="4" w:space="0" w:color="auto"/>
              <w:right w:val="single" w:sz="4" w:space="0" w:color="auto"/>
            </w:tcBorders>
            <w:vAlign w:val="center"/>
            <w:hideMark/>
          </w:tcPr>
          <w:p w14:paraId="53CBC6AA" w14:textId="77777777" w:rsidR="004D2AE9" w:rsidRDefault="004D2AE9" w:rsidP="00170945">
            <w:pPr>
              <w:spacing w:line="276" w:lineRule="auto"/>
              <w:jc w:val="both"/>
              <w:rPr>
                <w:rFonts w:cstheme="minorHAnsi"/>
                <w:b/>
                <w:szCs w:val="20"/>
              </w:rPr>
            </w:pPr>
            <w:r w:rsidRPr="0023785E">
              <w:rPr>
                <w:rFonts w:cstheme="minorHAnsi"/>
                <w:b/>
                <w:szCs w:val="20"/>
              </w:rPr>
              <w:t xml:space="preserve">Of </w:t>
            </w:r>
            <w:proofErr w:type="spellStart"/>
            <w:r w:rsidRPr="0023785E">
              <w:rPr>
                <w:rFonts w:cstheme="minorHAnsi"/>
                <w:b/>
                <w:szCs w:val="20"/>
              </w:rPr>
              <w:t>which</w:t>
            </w:r>
            <w:proofErr w:type="spellEnd"/>
            <w:r w:rsidRPr="0023785E">
              <w:rPr>
                <w:rFonts w:cstheme="minorHAnsi"/>
                <w:b/>
                <w:szCs w:val="20"/>
              </w:rPr>
              <w:t xml:space="preserve"> public </w:t>
            </w:r>
            <w:proofErr w:type="spellStart"/>
            <w:r w:rsidRPr="0023785E">
              <w:rPr>
                <w:rFonts w:cstheme="minorHAnsi"/>
                <w:b/>
                <w:szCs w:val="20"/>
              </w:rPr>
              <w:t>resources</w:t>
            </w:r>
            <w:proofErr w:type="spellEnd"/>
            <w:r w:rsidRPr="0023785E">
              <w:rPr>
                <w:rFonts w:cstheme="minorHAnsi"/>
                <w:szCs w:val="20"/>
                <w:vertAlign w:val="superscript"/>
              </w:rPr>
              <w:footnoteReference w:id="9"/>
            </w:r>
          </w:p>
        </w:tc>
        <w:tc>
          <w:tcPr>
            <w:tcW w:w="1418" w:type="dxa"/>
            <w:tcBorders>
              <w:top w:val="single" w:sz="4" w:space="0" w:color="auto"/>
              <w:left w:val="single" w:sz="4" w:space="0" w:color="auto"/>
              <w:bottom w:val="single" w:sz="4" w:space="0" w:color="auto"/>
              <w:right w:val="single" w:sz="4" w:space="0" w:color="auto"/>
            </w:tcBorders>
            <w:vAlign w:val="center"/>
            <w:hideMark/>
          </w:tcPr>
          <w:p w14:paraId="4B914AD0" w14:textId="77777777" w:rsidR="004D2AE9" w:rsidRDefault="004D2AE9" w:rsidP="00170945">
            <w:pPr>
              <w:spacing w:line="276" w:lineRule="auto"/>
              <w:jc w:val="both"/>
              <w:rPr>
                <w:rFonts w:cstheme="minorHAnsi"/>
                <w:b/>
                <w:szCs w:val="20"/>
              </w:rPr>
            </w:pPr>
            <w:r w:rsidRPr="0023785E">
              <w:rPr>
                <w:rFonts w:cstheme="minorHAnsi"/>
                <w:b/>
                <w:szCs w:val="20"/>
              </w:rPr>
              <w:t>of total revenue</w:t>
            </w: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1FEFEC59" w14:textId="77777777" w:rsidR="004D2AE9" w:rsidRDefault="004D2AE9" w:rsidP="00170945">
            <w:pPr>
              <w:spacing w:line="276" w:lineRule="auto"/>
              <w:jc w:val="both"/>
              <w:rPr>
                <w:rFonts w:cstheme="minorHAnsi"/>
                <w:b/>
                <w:szCs w:val="20"/>
              </w:rPr>
            </w:pPr>
            <w:r w:rsidRPr="0023785E">
              <w:rPr>
                <w:rFonts w:cstheme="minorHAnsi"/>
                <w:b/>
                <w:szCs w:val="20"/>
              </w:rPr>
              <w:t xml:space="preserve">Of </w:t>
            </w:r>
            <w:proofErr w:type="spellStart"/>
            <w:r w:rsidRPr="0023785E">
              <w:rPr>
                <w:rFonts w:cstheme="minorHAnsi"/>
                <w:b/>
                <w:szCs w:val="20"/>
              </w:rPr>
              <w:t>which</w:t>
            </w:r>
            <w:proofErr w:type="spellEnd"/>
            <w:r w:rsidRPr="0023785E">
              <w:rPr>
                <w:rFonts w:cstheme="minorHAnsi"/>
                <w:b/>
                <w:szCs w:val="20"/>
              </w:rPr>
              <w:t xml:space="preserve"> </w:t>
            </w:r>
            <w:proofErr w:type="spellStart"/>
            <w:r w:rsidRPr="0023785E">
              <w:rPr>
                <w:rFonts w:cstheme="minorHAnsi"/>
                <w:b/>
                <w:szCs w:val="20"/>
              </w:rPr>
              <w:t>private</w:t>
            </w:r>
            <w:proofErr w:type="spellEnd"/>
            <w:r w:rsidRPr="0023785E">
              <w:rPr>
                <w:rFonts w:cstheme="minorHAnsi"/>
                <w:b/>
                <w:szCs w:val="20"/>
              </w:rPr>
              <w:t xml:space="preserve"> </w:t>
            </w:r>
            <w:proofErr w:type="spellStart"/>
            <w:r w:rsidRPr="0023785E">
              <w:rPr>
                <w:rFonts w:cstheme="minorHAnsi"/>
                <w:b/>
                <w:szCs w:val="20"/>
              </w:rPr>
              <w:t>resources</w:t>
            </w:r>
            <w:proofErr w:type="spellEnd"/>
            <w:r w:rsidRPr="0023785E">
              <w:rPr>
                <w:rFonts w:cstheme="minorHAnsi"/>
                <w:b/>
                <w:szCs w:val="20"/>
                <w:vertAlign w:val="superscript"/>
              </w:rPr>
              <w:footnoteReference w:id="10"/>
            </w:r>
          </w:p>
        </w:tc>
        <w:tc>
          <w:tcPr>
            <w:tcW w:w="1418" w:type="dxa"/>
            <w:tcBorders>
              <w:top w:val="single" w:sz="4" w:space="0" w:color="auto"/>
              <w:left w:val="single" w:sz="4" w:space="0" w:color="auto"/>
              <w:bottom w:val="single" w:sz="4" w:space="0" w:color="auto"/>
              <w:right w:val="single" w:sz="4" w:space="0" w:color="auto"/>
            </w:tcBorders>
            <w:vAlign w:val="center"/>
            <w:hideMark/>
          </w:tcPr>
          <w:p w14:paraId="524AE38E" w14:textId="77777777" w:rsidR="004D2AE9" w:rsidRDefault="004D2AE9" w:rsidP="00170945">
            <w:pPr>
              <w:spacing w:line="276" w:lineRule="auto"/>
              <w:jc w:val="both"/>
              <w:rPr>
                <w:rFonts w:cstheme="minorHAnsi"/>
                <w:b/>
                <w:szCs w:val="20"/>
              </w:rPr>
            </w:pPr>
            <w:r w:rsidRPr="0023785E">
              <w:rPr>
                <w:rFonts w:cstheme="minorHAnsi"/>
                <w:b/>
                <w:szCs w:val="20"/>
              </w:rPr>
              <w:t>of total revenue</w:t>
            </w:r>
          </w:p>
        </w:tc>
      </w:tr>
      <w:tr w:rsidR="004D2AE9" w:rsidRPr="0023785E" w14:paraId="4D9AF12D" w14:textId="77777777" w:rsidTr="00170945">
        <w:trPr>
          <w:trHeight w:val="398"/>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A36E5FF" w14:textId="77777777" w:rsidR="004D2AE9" w:rsidRDefault="004D2AE9" w:rsidP="00170945">
            <w:pPr>
              <w:spacing w:after="200" w:line="276" w:lineRule="auto"/>
              <w:jc w:val="both"/>
              <w:rPr>
                <w:rFonts w:cstheme="minorHAnsi"/>
                <w:b/>
                <w:szCs w:val="20"/>
              </w:rPr>
            </w:pPr>
            <w:r w:rsidRPr="0023785E">
              <w:rPr>
                <w:rFonts w:cstheme="minorHAnsi"/>
                <w:b/>
                <w:szCs w:val="20"/>
              </w:rPr>
              <w:t xml:space="preserve">2020 </w:t>
            </w:r>
          </w:p>
        </w:tc>
        <w:tc>
          <w:tcPr>
            <w:tcW w:w="1701" w:type="dxa"/>
            <w:vMerge w:val="restart"/>
            <w:tcBorders>
              <w:top w:val="single" w:sz="4" w:space="0" w:color="auto"/>
              <w:left w:val="single" w:sz="4" w:space="0" w:color="auto"/>
              <w:bottom w:val="single" w:sz="4" w:space="0" w:color="auto"/>
              <w:right w:val="single" w:sz="4" w:space="0" w:color="auto"/>
            </w:tcBorders>
          </w:tcPr>
          <w:p w14:paraId="37223124" w14:textId="77777777" w:rsidR="004D2AE9" w:rsidRPr="0023785E" w:rsidRDefault="004D2AE9" w:rsidP="00170945">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35C41330" w14:textId="77777777" w:rsidR="004D2AE9" w:rsidRDefault="004D2AE9" w:rsidP="00170945">
            <w:pPr>
              <w:spacing w:after="200" w:line="276" w:lineRule="auto"/>
              <w:jc w:val="both"/>
              <w:rPr>
                <w:rFonts w:cstheme="minorHAnsi"/>
                <w:b/>
                <w:szCs w:val="20"/>
              </w:rPr>
            </w:pPr>
            <w:r w:rsidRPr="0023785E">
              <w:rPr>
                <w:rFonts w:cstheme="minorHAnsi"/>
                <w:b/>
                <w:szCs w:val="20"/>
              </w:rPr>
              <w:t xml:space="preserve">Total </w:t>
            </w:r>
            <w:proofErr w:type="spellStart"/>
            <w:r w:rsidRPr="0023785E">
              <w:rPr>
                <w:rFonts w:cstheme="minorHAnsi"/>
                <w:b/>
                <w:szCs w:val="20"/>
              </w:rPr>
              <w:t>amount</w:t>
            </w:r>
            <w:proofErr w:type="spellEnd"/>
            <w:r w:rsidRPr="0023785E">
              <w:rPr>
                <w:rFonts w:cstheme="minorHAnsi"/>
                <w:b/>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3E20DB80" w14:textId="77777777" w:rsidR="004D2AE9" w:rsidRPr="0023785E" w:rsidRDefault="004D2AE9" w:rsidP="00170945">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0D9186C9" w14:textId="77777777" w:rsidR="004D2AE9" w:rsidRPr="0023785E" w:rsidRDefault="004D2AE9" w:rsidP="00170945">
            <w:pPr>
              <w:spacing w:after="200" w:line="276" w:lineRule="auto"/>
              <w:jc w:val="both"/>
              <w:rPr>
                <w:rFonts w:cstheme="minorHAnsi"/>
                <w:b/>
                <w:szCs w:val="20"/>
              </w:rPr>
            </w:pPr>
          </w:p>
        </w:tc>
        <w:tc>
          <w:tcPr>
            <w:tcW w:w="3544" w:type="dxa"/>
            <w:tcBorders>
              <w:top w:val="single" w:sz="4" w:space="0" w:color="auto"/>
              <w:left w:val="single" w:sz="4" w:space="0" w:color="auto"/>
              <w:bottom w:val="single" w:sz="4" w:space="0" w:color="auto"/>
              <w:right w:val="single" w:sz="4" w:space="0" w:color="auto"/>
            </w:tcBorders>
            <w:hideMark/>
          </w:tcPr>
          <w:p w14:paraId="22EC72DC" w14:textId="77777777" w:rsidR="004D2AE9" w:rsidRDefault="004D2AE9" w:rsidP="00170945">
            <w:pPr>
              <w:spacing w:after="200" w:line="276" w:lineRule="auto"/>
              <w:jc w:val="both"/>
              <w:rPr>
                <w:rFonts w:cstheme="minorHAnsi"/>
                <w:b/>
                <w:szCs w:val="20"/>
              </w:rPr>
            </w:pPr>
            <w:r w:rsidRPr="0023785E">
              <w:rPr>
                <w:rFonts w:cstheme="minorHAnsi"/>
                <w:b/>
                <w:szCs w:val="20"/>
              </w:rPr>
              <w:t xml:space="preserve">Total </w:t>
            </w:r>
            <w:proofErr w:type="spellStart"/>
            <w:r w:rsidRPr="0023785E">
              <w:rPr>
                <w:rFonts w:cstheme="minorHAnsi"/>
                <w:b/>
                <w:szCs w:val="20"/>
              </w:rPr>
              <w:t>amount</w:t>
            </w:r>
            <w:proofErr w:type="spellEnd"/>
            <w:r w:rsidRPr="0023785E">
              <w:rPr>
                <w:rFonts w:cstheme="minorHAnsi"/>
                <w:b/>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63FF3158" w14:textId="77777777" w:rsidR="004D2AE9" w:rsidRPr="0023785E" w:rsidRDefault="004D2AE9" w:rsidP="00170945">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5014EB7D" w14:textId="77777777" w:rsidR="004D2AE9" w:rsidRPr="0023785E" w:rsidRDefault="004D2AE9" w:rsidP="00170945">
            <w:pPr>
              <w:spacing w:after="200" w:line="276" w:lineRule="auto"/>
              <w:jc w:val="both"/>
              <w:rPr>
                <w:rFonts w:cstheme="minorHAnsi"/>
                <w:b/>
                <w:szCs w:val="20"/>
              </w:rPr>
            </w:pPr>
          </w:p>
        </w:tc>
      </w:tr>
      <w:tr w:rsidR="004D2AE9" w:rsidRPr="0023785E" w14:paraId="4E2766BA" w14:textId="77777777" w:rsidTr="00170945">
        <w:trPr>
          <w:trHeight w:val="118"/>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C233239" w14:textId="77777777" w:rsidR="004D2AE9" w:rsidRPr="0023785E" w:rsidRDefault="004D2AE9" w:rsidP="00170945">
            <w:pPr>
              <w:spacing w:after="200"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D4A9D9A" w14:textId="77777777" w:rsidR="004D2AE9" w:rsidRPr="0023785E" w:rsidRDefault="004D2AE9" w:rsidP="00170945">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328D288A" w14:textId="77777777" w:rsidR="004D2AE9" w:rsidRDefault="004D2AE9" w:rsidP="00170945">
            <w:pPr>
              <w:spacing w:after="200" w:line="276" w:lineRule="auto"/>
              <w:jc w:val="both"/>
              <w:rPr>
                <w:rFonts w:cstheme="minorHAnsi"/>
                <w:szCs w:val="20"/>
              </w:rPr>
            </w:pPr>
            <w:r w:rsidRPr="0023785E">
              <w:rPr>
                <w:rFonts w:cstheme="minorHAnsi"/>
                <w:szCs w:val="20"/>
              </w:rPr>
              <w:t xml:space="preserve">Of </w:t>
            </w:r>
            <w:proofErr w:type="spellStart"/>
            <w:r w:rsidRPr="0023785E">
              <w:rPr>
                <w:rFonts w:cstheme="minorHAnsi"/>
                <w:szCs w:val="20"/>
              </w:rPr>
              <w:t>which</w:t>
            </w:r>
            <w:proofErr w:type="spellEnd"/>
            <w:r w:rsidRPr="0023785E">
              <w:rPr>
                <w:rFonts w:cstheme="minorHAnsi"/>
                <w:szCs w:val="20"/>
              </w:rPr>
              <w:t xml:space="preserve"> AFD :</w:t>
            </w:r>
          </w:p>
        </w:tc>
        <w:tc>
          <w:tcPr>
            <w:tcW w:w="1417" w:type="dxa"/>
            <w:tcBorders>
              <w:top w:val="single" w:sz="4" w:space="0" w:color="auto"/>
              <w:left w:val="single" w:sz="4" w:space="0" w:color="auto"/>
              <w:bottom w:val="single" w:sz="4" w:space="0" w:color="auto"/>
              <w:right w:val="single" w:sz="4" w:space="0" w:color="auto"/>
            </w:tcBorders>
          </w:tcPr>
          <w:p w14:paraId="6C58F8E4" w14:textId="77777777" w:rsidR="004D2AE9" w:rsidRPr="0023785E" w:rsidRDefault="004D2AE9" w:rsidP="00170945">
            <w:pPr>
              <w:spacing w:after="200"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2C513CF6" w14:textId="77777777" w:rsidR="004D2AE9" w:rsidRPr="0023785E" w:rsidRDefault="004D2AE9" w:rsidP="00170945">
            <w:pPr>
              <w:spacing w:after="200" w:line="276" w:lineRule="auto"/>
              <w:jc w:val="both"/>
              <w:rPr>
                <w:rFonts w:cstheme="minorHAnsi"/>
                <w:szCs w:val="20"/>
              </w:rPr>
            </w:pPr>
          </w:p>
        </w:tc>
        <w:tc>
          <w:tcPr>
            <w:tcW w:w="3544" w:type="dxa"/>
            <w:vMerge w:val="restart"/>
            <w:tcBorders>
              <w:top w:val="single" w:sz="4" w:space="0" w:color="auto"/>
              <w:left w:val="single" w:sz="4" w:space="0" w:color="auto"/>
              <w:bottom w:val="single" w:sz="4" w:space="0" w:color="auto"/>
              <w:right w:val="single" w:sz="4" w:space="0" w:color="auto"/>
            </w:tcBorders>
            <w:hideMark/>
          </w:tcPr>
          <w:p w14:paraId="439C8634" w14:textId="77777777" w:rsidR="004D2AE9" w:rsidRPr="00ED04AA" w:rsidRDefault="004D2AE9" w:rsidP="00170945">
            <w:pPr>
              <w:spacing w:line="276" w:lineRule="auto"/>
              <w:jc w:val="both"/>
              <w:rPr>
                <w:rFonts w:cstheme="minorHAnsi"/>
                <w:szCs w:val="20"/>
                <w:lang w:val="en-US"/>
              </w:rPr>
            </w:pPr>
            <w:r w:rsidRPr="00ED04AA">
              <w:rPr>
                <w:rFonts w:cstheme="minorHAnsi"/>
                <w:szCs w:val="20"/>
                <w:lang w:val="en-US"/>
              </w:rPr>
              <w:t>Of which contributor(s) to more than 15% of the CSO's total budget</w:t>
            </w:r>
            <w:r w:rsidRPr="0023785E">
              <w:rPr>
                <w:rFonts w:cstheme="minorHAnsi"/>
                <w:szCs w:val="20"/>
                <w:vertAlign w:val="superscript"/>
              </w:rPr>
              <w:footnoteReference w:id="11"/>
            </w:r>
            <w:r w:rsidRPr="00ED04AA">
              <w:rPr>
                <w:rFonts w:cstheme="minorHAnsi"/>
                <w:szCs w:val="20"/>
                <w:lang w:val="en-US"/>
              </w:rPr>
              <w:t xml:space="preserve"> :</w:t>
            </w:r>
          </w:p>
          <w:p w14:paraId="66D554C0" w14:textId="77777777" w:rsidR="004D2AE9" w:rsidRDefault="004D2AE9" w:rsidP="00170945">
            <w:pPr>
              <w:spacing w:line="276" w:lineRule="auto"/>
              <w:jc w:val="both"/>
              <w:rPr>
                <w:rFonts w:cstheme="minorHAnsi"/>
                <w:szCs w:val="20"/>
              </w:rPr>
            </w:pPr>
            <w:r w:rsidRPr="0023785E">
              <w:rPr>
                <w:rFonts w:cstheme="minorHAnsi"/>
                <w:szCs w:val="20"/>
              </w:rPr>
              <w:t xml:space="preserve">- </w:t>
            </w:r>
            <w:proofErr w:type="spellStart"/>
            <w:r w:rsidRPr="0023785E">
              <w:rPr>
                <w:rFonts w:cstheme="minorHAnsi"/>
                <w:szCs w:val="20"/>
              </w:rPr>
              <w:t>specify</w:t>
            </w:r>
            <w:proofErr w:type="spellEnd"/>
            <w:r w:rsidRPr="0023785E">
              <w:rPr>
                <w:rFonts w:cstheme="minorHAnsi"/>
                <w:szCs w:val="20"/>
              </w:rPr>
              <w:t xml:space="preserve"> </w:t>
            </w:r>
            <w:proofErr w:type="spellStart"/>
            <w:r w:rsidRPr="0023785E">
              <w:rPr>
                <w:rFonts w:cstheme="minorHAnsi"/>
                <w:szCs w:val="20"/>
              </w:rPr>
              <w:t>name</w:t>
            </w:r>
            <w:proofErr w:type="spellEnd"/>
            <w:r w:rsidRPr="0023785E">
              <w:rPr>
                <w:rFonts w:cstheme="minorHAnsi"/>
                <w:szCs w:val="20"/>
              </w:rPr>
              <w:t xml:space="preserve"> and </w:t>
            </w:r>
            <w:proofErr w:type="spellStart"/>
            <w:r w:rsidRPr="0023785E">
              <w:rPr>
                <w:rFonts w:cstheme="minorHAnsi"/>
                <w:szCs w:val="20"/>
              </w:rPr>
              <w:t>amount</w:t>
            </w:r>
            <w:proofErr w:type="spellEnd"/>
          </w:p>
        </w:tc>
        <w:tc>
          <w:tcPr>
            <w:tcW w:w="1417" w:type="dxa"/>
            <w:vMerge w:val="restart"/>
            <w:tcBorders>
              <w:top w:val="single" w:sz="4" w:space="0" w:color="auto"/>
              <w:left w:val="single" w:sz="4" w:space="0" w:color="auto"/>
              <w:bottom w:val="single" w:sz="4" w:space="0" w:color="auto"/>
              <w:right w:val="single" w:sz="4" w:space="0" w:color="auto"/>
            </w:tcBorders>
          </w:tcPr>
          <w:p w14:paraId="21213E1E" w14:textId="77777777" w:rsidR="004D2AE9" w:rsidRPr="0023785E" w:rsidRDefault="004D2AE9" w:rsidP="00170945">
            <w:pPr>
              <w:spacing w:after="200" w:line="276" w:lineRule="auto"/>
              <w:jc w:val="both"/>
              <w:rPr>
                <w:rFonts w:cstheme="minorHAnsi"/>
                <w:szCs w:val="20"/>
              </w:rPr>
            </w:pPr>
          </w:p>
        </w:tc>
        <w:tc>
          <w:tcPr>
            <w:tcW w:w="1418" w:type="dxa"/>
            <w:vMerge w:val="restart"/>
            <w:tcBorders>
              <w:top w:val="single" w:sz="4" w:space="0" w:color="auto"/>
              <w:left w:val="single" w:sz="4" w:space="0" w:color="auto"/>
              <w:bottom w:val="single" w:sz="4" w:space="0" w:color="auto"/>
              <w:right w:val="single" w:sz="4" w:space="0" w:color="auto"/>
            </w:tcBorders>
          </w:tcPr>
          <w:p w14:paraId="1358BBC0" w14:textId="77777777" w:rsidR="004D2AE9" w:rsidRPr="0023785E" w:rsidRDefault="004D2AE9" w:rsidP="00170945">
            <w:pPr>
              <w:spacing w:after="200" w:line="276" w:lineRule="auto"/>
              <w:jc w:val="both"/>
              <w:rPr>
                <w:rFonts w:cstheme="minorHAnsi"/>
                <w:szCs w:val="20"/>
              </w:rPr>
            </w:pPr>
          </w:p>
        </w:tc>
      </w:tr>
      <w:tr w:rsidR="004D2AE9" w:rsidRPr="00522591" w14:paraId="0010AF91" w14:textId="77777777" w:rsidTr="00170945">
        <w:trPr>
          <w:trHeight w:val="118"/>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589CCD54" w14:textId="77777777" w:rsidR="004D2AE9" w:rsidRPr="0023785E" w:rsidRDefault="004D2AE9" w:rsidP="00170945">
            <w:pPr>
              <w:spacing w:after="200"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27DEE9A" w14:textId="77777777" w:rsidR="004D2AE9" w:rsidRPr="0023785E" w:rsidRDefault="004D2AE9" w:rsidP="00170945">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043750AE" w14:textId="77777777" w:rsidR="004D2AE9" w:rsidRPr="00ED04AA" w:rsidRDefault="004D2AE9" w:rsidP="00170945">
            <w:pPr>
              <w:spacing w:line="276" w:lineRule="auto"/>
              <w:jc w:val="both"/>
              <w:rPr>
                <w:rFonts w:cstheme="minorHAnsi"/>
                <w:szCs w:val="20"/>
                <w:lang w:val="en-US"/>
              </w:rPr>
            </w:pPr>
            <w:r w:rsidRPr="00ED04AA">
              <w:rPr>
                <w:rFonts w:cstheme="minorHAnsi"/>
                <w:szCs w:val="20"/>
                <w:lang w:val="en-US"/>
              </w:rPr>
              <w:t>Of which other central ministries :</w:t>
            </w:r>
          </w:p>
        </w:tc>
        <w:tc>
          <w:tcPr>
            <w:tcW w:w="1417" w:type="dxa"/>
            <w:tcBorders>
              <w:top w:val="single" w:sz="4" w:space="0" w:color="auto"/>
              <w:left w:val="single" w:sz="4" w:space="0" w:color="auto"/>
              <w:bottom w:val="single" w:sz="4" w:space="0" w:color="auto"/>
              <w:right w:val="single" w:sz="4" w:space="0" w:color="auto"/>
            </w:tcBorders>
          </w:tcPr>
          <w:p w14:paraId="591EE8AB" w14:textId="77777777" w:rsidR="004D2AE9" w:rsidRPr="00ED04AA" w:rsidRDefault="004D2AE9" w:rsidP="00170945">
            <w:pPr>
              <w:spacing w:after="200" w:line="276" w:lineRule="auto"/>
              <w:jc w:val="both"/>
              <w:rPr>
                <w:rFonts w:cstheme="minorHAnsi"/>
                <w:szCs w:val="20"/>
                <w:lang w:val="en-US"/>
              </w:rPr>
            </w:pPr>
          </w:p>
        </w:tc>
        <w:tc>
          <w:tcPr>
            <w:tcW w:w="1418" w:type="dxa"/>
            <w:tcBorders>
              <w:top w:val="single" w:sz="4" w:space="0" w:color="auto"/>
              <w:left w:val="single" w:sz="4" w:space="0" w:color="auto"/>
              <w:bottom w:val="single" w:sz="4" w:space="0" w:color="auto"/>
              <w:right w:val="single" w:sz="4" w:space="0" w:color="auto"/>
            </w:tcBorders>
          </w:tcPr>
          <w:p w14:paraId="11D0D093" w14:textId="77777777" w:rsidR="004D2AE9" w:rsidRPr="00ED04AA" w:rsidRDefault="004D2AE9" w:rsidP="00170945">
            <w:pPr>
              <w:spacing w:after="200" w:line="276" w:lineRule="auto"/>
              <w:jc w:val="both"/>
              <w:rPr>
                <w:rFonts w:cstheme="minorHAnsi"/>
                <w:szCs w:val="20"/>
                <w:lang w:val="en-US"/>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12DE52D3" w14:textId="77777777" w:rsidR="004D2AE9" w:rsidRPr="00ED04AA" w:rsidRDefault="004D2AE9" w:rsidP="00170945">
            <w:pPr>
              <w:spacing w:after="200" w:line="276" w:lineRule="auto"/>
              <w:jc w:val="both"/>
              <w:rPr>
                <w:rFonts w:cstheme="minorHAnsi"/>
                <w:szCs w:val="20"/>
                <w:lang w:val="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1C1DB3" w14:textId="77777777" w:rsidR="004D2AE9" w:rsidRPr="00ED04AA" w:rsidRDefault="004D2AE9" w:rsidP="00170945">
            <w:pPr>
              <w:spacing w:after="200" w:line="276" w:lineRule="auto"/>
              <w:jc w:val="both"/>
              <w:rPr>
                <w:rFonts w:cstheme="minorHAnsi"/>
                <w:szCs w:val="20"/>
                <w:lang w:val="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FAC4CF2" w14:textId="77777777" w:rsidR="004D2AE9" w:rsidRPr="00ED04AA" w:rsidRDefault="004D2AE9" w:rsidP="00170945">
            <w:pPr>
              <w:spacing w:after="200" w:line="276" w:lineRule="auto"/>
              <w:jc w:val="both"/>
              <w:rPr>
                <w:rFonts w:cstheme="minorHAnsi"/>
                <w:szCs w:val="20"/>
                <w:lang w:val="en-US"/>
              </w:rPr>
            </w:pPr>
          </w:p>
        </w:tc>
      </w:tr>
      <w:tr w:rsidR="004D2AE9" w:rsidRPr="0023785E" w14:paraId="507CE1A7" w14:textId="77777777" w:rsidTr="00170945">
        <w:trPr>
          <w:trHeight w:val="261"/>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1B2C0460" w14:textId="77777777" w:rsidR="004D2AE9" w:rsidRDefault="004D2AE9" w:rsidP="00170945">
            <w:pPr>
              <w:spacing w:after="200" w:line="276" w:lineRule="auto"/>
              <w:jc w:val="both"/>
              <w:rPr>
                <w:rFonts w:cstheme="minorHAnsi"/>
                <w:b/>
                <w:szCs w:val="20"/>
              </w:rPr>
            </w:pPr>
            <w:r>
              <w:rPr>
                <w:rFonts w:cstheme="minorHAnsi"/>
                <w:b/>
                <w:szCs w:val="20"/>
              </w:rPr>
              <w:t>2021</w:t>
            </w:r>
          </w:p>
        </w:tc>
        <w:tc>
          <w:tcPr>
            <w:tcW w:w="1701" w:type="dxa"/>
            <w:vMerge w:val="restart"/>
            <w:tcBorders>
              <w:top w:val="single" w:sz="4" w:space="0" w:color="auto"/>
              <w:left w:val="single" w:sz="4" w:space="0" w:color="auto"/>
              <w:bottom w:val="single" w:sz="4" w:space="0" w:color="auto"/>
              <w:right w:val="single" w:sz="4" w:space="0" w:color="auto"/>
            </w:tcBorders>
          </w:tcPr>
          <w:p w14:paraId="02B0A149" w14:textId="77777777" w:rsidR="004D2AE9" w:rsidRPr="0023785E" w:rsidRDefault="004D2AE9" w:rsidP="00170945">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4D28166E" w14:textId="77777777" w:rsidR="004D2AE9" w:rsidRDefault="004D2AE9" w:rsidP="00170945">
            <w:pPr>
              <w:spacing w:after="200" w:line="276" w:lineRule="auto"/>
              <w:jc w:val="both"/>
              <w:rPr>
                <w:rFonts w:cstheme="minorHAnsi"/>
                <w:b/>
                <w:szCs w:val="20"/>
              </w:rPr>
            </w:pPr>
            <w:r w:rsidRPr="0023785E">
              <w:rPr>
                <w:rFonts w:cstheme="minorHAnsi"/>
                <w:b/>
                <w:szCs w:val="20"/>
              </w:rPr>
              <w:t xml:space="preserve">Total </w:t>
            </w:r>
            <w:proofErr w:type="spellStart"/>
            <w:r w:rsidRPr="0023785E">
              <w:rPr>
                <w:rFonts w:cstheme="minorHAnsi"/>
                <w:b/>
                <w:szCs w:val="20"/>
              </w:rPr>
              <w:t>amount</w:t>
            </w:r>
            <w:proofErr w:type="spellEnd"/>
            <w:r w:rsidRPr="0023785E">
              <w:rPr>
                <w:rFonts w:cstheme="minorHAnsi"/>
                <w:b/>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15F15A8C" w14:textId="77777777" w:rsidR="004D2AE9" w:rsidRPr="0023785E" w:rsidRDefault="004D2AE9" w:rsidP="00170945">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672B7C82" w14:textId="77777777" w:rsidR="004D2AE9" w:rsidRPr="0023785E" w:rsidRDefault="004D2AE9" w:rsidP="00170945">
            <w:pPr>
              <w:spacing w:after="200" w:line="276" w:lineRule="auto"/>
              <w:jc w:val="both"/>
              <w:rPr>
                <w:rFonts w:cstheme="minorHAnsi"/>
                <w:b/>
                <w:szCs w:val="20"/>
              </w:rPr>
            </w:pPr>
          </w:p>
        </w:tc>
        <w:tc>
          <w:tcPr>
            <w:tcW w:w="3544" w:type="dxa"/>
            <w:tcBorders>
              <w:top w:val="single" w:sz="4" w:space="0" w:color="auto"/>
              <w:left w:val="single" w:sz="4" w:space="0" w:color="auto"/>
              <w:bottom w:val="single" w:sz="4" w:space="0" w:color="auto"/>
              <w:right w:val="single" w:sz="4" w:space="0" w:color="auto"/>
            </w:tcBorders>
            <w:hideMark/>
          </w:tcPr>
          <w:p w14:paraId="0A54644B" w14:textId="77777777" w:rsidR="004D2AE9" w:rsidRDefault="004D2AE9" w:rsidP="00170945">
            <w:pPr>
              <w:spacing w:after="200" w:line="276" w:lineRule="auto"/>
              <w:jc w:val="both"/>
              <w:rPr>
                <w:rFonts w:cstheme="minorHAnsi"/>
                <w:b/>
                <w:szCs w:val="20"/>
              </w:rPr>
            </w:pPr>
            <w:r w:rsidRPr="0023785E">
              <w:rPr>
                <w:rFonts w:cstheme="minorHAnsi"/>
                <w:b/>
                <w:szCs w:val="20"/>
              </w:rPr>
              <w:t xml:space="preserve">Total </w:t>
            </w:r>
            <w:proofErr w:type="spellStart"/>
            <w:r w:rsidRPr="0023785E">
              <w:rPr>
                <w:rFonts w:cstheme="minorHAnsi"/>
                <w:b/>
                <w:szCs w:val="20"/>
              </w:rPr>
              <w:t>amount</w:t>
            </w:r>
            <w:proofErr w:type="spellEnd"/>
            <w:r w:rsidRPr="0023785E">
              <w:rPr>
                <w:rFonts w:cstheme="minorHAnsi"/>
                <w:b/>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62983549" w14:textId="77777777" w:rsidR="004D2AE9" w:rsidRPr="0023785E" w:rsidRDefault="004D2AE9" w:rsidP="00170945">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04411986" w14:textId="77777777" w:rsidR="004D2AE9" w:rsidRPr="0023785E" w:rsidRDefault="004D2AE9" w:rsidP="00170945">
            <w:pPr>
              <w:spacing w:after="200" w:line="276" w:lineRule="auto"/>
              <w:jc w:val="both"/>
              <w:rPr>
                <w:rFonts w:cstheme="minorHAnsi"/>
                <w:b/>
                <w:szCs w:val="20"/>
              </w:rPr>
            </w:pPr>
          </w:p>
        </w:tc>
      </w:tr>
      <w:tr w:rsidR="004D2AE9" w:rsidRPr="00522591" w14:paraId="11DC512C" w14:textId="77777777" w:rsidTr="00170945">
        <w:trPr>
          <w:trHeight w:val="367"/>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1E99171" w14:textId="77777777" w:rsidR="004D2AE9" w:rsidRPr="0023785E" w:rsidRDefault="004D2AE9" w:rsidP="00170945">
            <w:pPr>
              <w:spacing w:after="200"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87D8AB8" w14:textId="77777777" w:rsidR="004D2AE9" w:rsidRPr="0023785E" w:rsidRDefault="004D2AE9" w:rsidP="00170945">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633F998C" w14:textId="77777777" w:rsidR="004D2AE9" w:rsidRDefault="004D2AE9" w:rsidP="00170945">
            <w:pPr>
              <w:spacing w:after="200" w:line="276" w:lineRule="auto"/>
              <w:jc w:val="both"/>
              <w:rPr>
                <w:rFonts w:cstheme="minorHAnsi"/>
                <w:szCs w:val="20"/>
              </w:rPr>
            </w:pPr>
            <w:r w:rsidRPr="0023785E">
              <w:rPr>
                <w:rFonts w:cstheme="minorHAnsi"/>
                <w:szCs w:val="20"/>
              </w:rPr>
              <w:t xml:space="preserve">Of </w:t>
            </w:r>
            <w:proofErr w:type="spellStart"/>
            <w:r w:rsidRPr="0023785E">
              <w:rPr>
                <w:rFonts w:cstheme="minorHAnsi"/>
                <w:szCs w:val="20"/>
              </w:rPr>
              <w:t>which</w:t>
            </w:r>
            <w:proofErr w:type="spellEnd"/>
            <w:r w:rsidRPr="0023785E">
              <w:rPr>
                <w:rFonts w:cstheme="minorHAnsi"/>
                <w:szCs w:val="20"/>
              </w:rPr>
              <w:t xml:space="preserve"> AFD :</w:t>
            </w:r>
          </w:p>
        </w:tc>
        <w:tc>
          <w:tcPr>
            <w:tcW w:w="1417" w:type="dxa"/>
            <w:tcBorders>
              <w:top w:val="single" w:sz="4" w:space="0" w:color="auto"/>
              <w:left w:val="single" w:sz="4" w:space="0" w:color="auto"/>
              <w:bottom w:val="single" w:sz="4" w:space="0" w:color="auto"/>
              <w:right w:val="single" w:sz="4" w:space="0" w:color="auto"/>
            </w:tcBorders>
          </w:tcPr>
          <w:p w14:paraId="19F26E7F" w14:textId="77777777" w:rsidR="004D2AE9" w:rsidRPr="0023785E" w:rsidRDefault="004D2AE9" w:rsidP="00170945">
            <w:pPr>
              <w:spacing w:after="200"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0485C16D" w14:textId="77777777" w:rsidR="004D2AE9" w:rsidRPr="0023785E" w:rsidRDefault="004D2AE9" w:rsidP="00170945">
            <w:pPr>
              <w:spacing w:after="200" w:line="276" w:lineRule="auto"/>
              <w:jc w:val="both"/>
              <w:rPr>
                <w:rFonts w:cstheme="minorHAnsi"/>
                <w:szCs w:val="20"/>
              </w:rPr>
            </w:pPr>
          </w:p>
        </w:tc>
        <w:tc>
          <w:tcPr>
            <w:tcW w:w="3544" w:type="dxa"/>
            <w:vMerge w:val="restart"/>
            <w:tcBorders>
              <w:top w:val="single" w:sz="4" w:space="0" w:color="auto"/>
              <w:left w:val="single" w:sz="4" w:space="0" w:color="auto"/>
              <w:bottom w:val="single" w:sz="4" w:space="0" w:color="auto"/>
              <w:right w:val="single" w:sz="4" w:space="0" w:color="auto"/>
            </w:tcBorders>
            <w:hideMark/>
          </w:tcPr>
          <w:p w14:paraId="1A5A2A6C" w14:textId="77777777" w:rsidR="004D2AE9" w:rsidRPr="00ED04AA" w:rsidRDefault="004D2AE9" w:rsidP="00170945">
            <w:pPr>
              <w:spacing w:line="276" w:lineRule="auto"/>
              <w:jc w:val="both"/>
              <w:rPr>
                <w:rFonts w:cstheme="minorHAnsi"/>
                <w:szCs w:val="20"/>
                <w:lang w:val="en-US"/>
              </w:rPr>
            </w:pPr>
            <w:r w:rsidRPr="00ED04AA">
              <w:rPr>
                <w:rFonts w:cstheme="minorHAnsi"/>
                <w:szCs w:val="20"/>
                <w:lang w:val="en-US"/>
              </w:rPr>
              <w:t>Of which contributor(s) to more than 15% of the CSO's total budget</w:t>
            </w:r>
            <w:r w:rsidRPr="00ED04AA">
              <w:rPr>
                <w:rFonts w:cstheme="minorHAnsi"/>
                <w:szCs w:val="20"/>
                <w:vertAlign w:val="superscript"/>
                <w:lang w:val="en-US"/>
              </w:rPr>
              <w:t>8</w:t>
            </w:r>
            <w:r w:rsidRPr="00ED04AA">
              <w:rPr>
                <w:rFonts w:cstheme="minorHAnsi"/>
                <w:szCs w:val="20"/>
                <w:lang w:val="en-US"/>
              </w:rPr>
              <w:t xml:space="preserve"> :</w:t>
            </w:r>
          </w:p>
          <w:p w14:paraId="101A3114" w14:textId="77777777" w:rsidR="004D2AE9" w:rsidRPr="00ED04AA" w:rsidRDefault="004D2AE9" w:rsidP="00170945">
            <w:pPr>
              <w:spacing w:line="276" w:lineRule="auto"/>
              <w:jc w:val="both"/>
              <w:rPr>
                <w:rFonts w:cstheme="minorHAnsi"/>
                <w:szCs w:val="20"/>
                <w:lang w:val="en-US"/>
              </w:rPr>
            </w:pPr>
            <w:r w:rsidRPr="00ED04AA">
              <w:rPr>
                <w:rFonts w:cstheme="minorHAnsi"/>
                <w:szCs w:val="20"/>
                <w:lang w:val="en-US"/>
              </w:rPr>
              <w:t>- specify name and amount</w:t>
            </w:r>
          </w:p>
          <w:p w14:paraId="57D97673" w14:textId="77777777" w:rsidR="004D2AE9" w:rsidRPr="00ED04AA" w:rsidRDefault="004D2AE9" w:rsidP="00170945">
            <w:pPr>
              <w:spacing w:line="276" w:lineRule="auto"/>
              <w:jc w:val="both"/>
              <w:rPr>
                <w:rFonts w:cstheme="minorHAnsi"/>
                <w:szCs w:val="20"/>
                <w:lang w:val="en-US"/>
              </w:rPr>
            </w:pPr>
            <w:r w:rsidRPr="00ED04AA">
              <w:rPr>
                <w:rFonts w:cstheme="minorHAnsi"/>
                <w:szCs w:val="20"/>
                <w:lang w:val="en-US"/>
              </w:rPr>
              <w:t>- specify name and amount</w:t>
            </w:r>
          </w:p>
        </w:tc>
        <w:tc>
          <w:tcPr>
            <w:tcW w:w="1417" w:type="dxa"/>
            <w:vMerge w:val="restart"/>
            <w:tcBorders>
              <w:top w:val="single" w:sz="4" w:space="0" w:color="auto"/>
              <w:left w:val="single" w:sz="4" w:space="0" w:color="auto"/>
              <w:bottom w:val="single" w:sz="4" w:space="0" w:color="auto"/>
              <w:right w:val="single" w:sz="4" w:space="0" w:color="auto"/>
            </w:tcBorders>
          </w:tcPr>
          <w:p w14:paraId="4CA1FDBB" w14:textId="77777777" w:rsidR="004D2AE9" w:rsidRPr="00ED04AA" w:rsidRDefault="004D2AE9" w:rsidP="00170945">
            <w:pPr>
              <w:spacing w:after="200" w:line="276" w:lineRule="auto"/>
              <w:jc w:val="both"/>
              <w:rPr>
                <w:rFonts w:cstheme="minorHAnsi"/>
                <w:szCs w:val="20"/>
                <w:lang w:val="en-US"/>
              </w:rPr>
            </w:pPr>
          </w:p>
        </w:tc>
        <w:tc>
          <w:tcPr>
            <w:tcW w:w="1418" w:type="dxa"/>
            <w:vMerge w:val="restart"/>
            <w:tcBorders>
              <w:top w:val="single" w:sz="4" w:space="0" w:color="auto"/>
              <w:left w:val="single" w:sz="4" w:space="0" w:color="auto"/>
              <w:bottom w:val="single" w:sz="4" w:space="0" w:color="auto"/>
              <w:right w:val="single" w:sz="4" w:space="0" w:color="auto"/>
            </w:tcBorders>
          </w:tcPr>
          <w:p w14:paraId="7D8FD49C" w14:textId="77777777" w:rsidR="004D2AE9" w:rsidRPr="00ED04AA" w:rsidRDefault="004D2AE9" w:rsidP="00170945">
            <w:pPr>
              <w:spacing w:after="200" w:line="276" w:lineRule="auto"/>
              <w:jc w:val="both"/>
              <w:rPr>
                <w:rFonts w:cstheme="minorHAnsi"/>
                <w:szCs w:val="20"/>
                <w:lang w:val="en-US"/>
              </w:rPr>
            </w:pPr>
          </w:p>
        </w:tc>
      </w:tr>
      <w:tr w:rsidR="004D2AE9" w:rsidRPr="00522591" w14:paraId="11D7C7ED" w14:textId="77777777" w:rsidTr="00170945">
        <w:trPr>
          <w:trHeight w:val="715"/>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C22B90F" w14:textId="77777777" w:rsidR="004D2AE9" w:rsidRPr="00ED04AA" w:rsidRDefault="004D2AE9" w:rsidP="00170945">
            <w:pPr>
              <w:spacing w:after="200" w:line="276" w:lineRule="auto"/>
              <w:jc w:val="both"/>
              <w:rPr>
                <w:rFonts w:cstheme="minorHAnsi"/>
                <w:b/>
                <w:szCs w:val="20"/>
                <w:lang w:val="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B225781" w14:textId="77777777" w:rsidR="004D2AE9" w:rsidRPr="00ED04AA" w:rsidRDefault="004D2AE9" w:rsidP="00170945">
            <w:pPr>
              <w:spacing w:after="200" w:line="276" w:lineRule="auto"/>
              <w:jc w:val="both"/>
              <w:rPr>
                <w:rFonts w:cstheme="minorHAnsi"/>
                <w:b/>
                <w:szCs w:val="20"/>
                <w:lang w:val="en-US"/>
              </w:rPr>
            </w:pPr>
          </w:p>
        </w:tc>
        <w:tc>
          <w:tcPr>
            <w:tcW w:w="3402" w:type="dxa"/>
            <w:tcBorders>
              <w:top w:val="single" w:sz="4" w:space="0" w:color="auto"/>
              <w:left w:val="single" w:sz="4" w:space="0" w:color="auto"/>
              <w:bottom w:val="single" w:sz="4" w:space="0" w:color="auto"/>
              <w:right w:val="single" w:sz="4" w:space="0" w:color="auto"/>
            </w:tcBorders>
          </w:tcPr>
          <w:p w14:paraId="1F83CEA6" w14:textId="77777777" w:rsidR="004D2AE9" w:rsidRPr="00ED04AA" w:rsidRDefault="004D2AE9" w:rsidP="00170945">
            <w:pPr>
              <w:spacing w:after="200" w:line="276" w:lineRule="auto"/>
              <w:jc w:val="both"/>
              <w:rPr>
                <w:rFonts w:cstheme="minorHAnsi"/>
                <w:szCs w:val="20"/>
                <w:lang w:val="en-US"/>
              </w:rPr>
            </w:pPr>
            <w:r w:rsidRPr="00ED04AA">
              <w:rPr>
                <w:rFonts w:cstheme="minorHAnsi"/>
                <w:szCs w:val="20"/>
                <w:lang w:val="en-US"/>
              </w:rPr>
              <w:t>Of which other central ministries :</w:t>
            </w:r>
          </w:p>
        </w:tc>
        <w:tc>
          <w:tcPr>
            <w:tcW w:w="1417" w:type="dxa"/>
            <w:tcBorders>
              <w:top w:val="single" w:sz="4" w:space="0" w:color="auto"/>
              <w:left w:val="single" w:sz="4" w:space="0" w:color="auto"/>
              <w:bottom w:val="single" w:sz="4" w:space="0" w:color="auto"/>
              <w:right w:val="single" w:sz="4" w:space="0" w:color="auto"/>
            </w:tcBorders>
          </w:tcPr>
          <w:p w14:paraId="1E9B879B" w14:textId="77777777" w:rsidR="004D2AE9" w:rsidRPr="00ED04AA" w:rsidRDefault="004D2AE9" w:rsidP="00170945">
            <w:pPr>
              <w:spacing w:after="200" w:line="276" w:lineRule="auto"/>
              <w:jc w:val="both"/>
              <w:rPr>
                <w:rFonts w:cstheme="minorHAnsi"/>
                <w:szCs w:val="20"/>
                <w:lang w:val="en-US"/>
              </w:rPr>
            </w:pPr>
          </w:p>
        </w:tc>
        <w:tc>
          <w:tcPr>
            <w:tcW w:w="1418" w:type="dxa"/>
            <w:tcBorders>
              <w:top w:val="single" w:sz="4" w:space="0" w:color="auto"/>
              <w:left w:val="single" w:sz="4" w:space="0" w:color="auto"/>
              <w:bottom w:val="single" w:sz="4" w:space="0" w:color="auto"/>
              <w:right w:val="single" w:sz="4" w:space="0" w:color="auto"/>
            </w:tcBorders>
          </w:tcPr>
          <w:p w14:paraId="4FADFBDB" w14:textId="77777777" w:rsidR="004D2AE9" w:rsidRPr="00ED04AA" w:rsidRDefault="004D2AE9" w:rsidP="00170945">
            <w:pPr>
              <w:spacing w:after="200" w:line="276" w:lineRule="auto"/>
              <w:jc w:val="both"/>
              <w:rPr>
                <w:rFonts w:cstheme="minorHAnsi"/>
                <w:szCs w:val="20"/>
                <w:lang w:val="en-US"/>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60A3E363" w14:textId="77777777" w:rsidR="004D2AE9" w:rsidRPr="00ED04AA" w:rsidRDefault="004D2AE9" w:rsidP="00170945">
            <w:pPr>
              <w:spacing w:after="200" w:line="276" w:lineRule="auto"/>
              <w:jc w:val="both"/>
              <w:rPr>
                <w:rFonts w:cstheme="minorHAnsi"/>
                <w:szCs w:val="20"/>
                <w:lang w:val="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573D36" w14:textId="77777777" w:rsidR="004D2AE9" w:rsidRPr="00ED04AA" w:rsidRDefault="004D2AE9" w:rsidP="00170945">
            <w:pPr>
              <w:spacing w:after="200" w:line="276" w:lineRule="auto"/>
              <w:jc w:val="both"/>
              <w:rPr>
                <w:rFonts w:cstheme="minorHAnsi"/>
                <w:szCs w:val="20"/>
                <w:lang w:val="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FD3F7D7" w14:textId="77777777" w:rsidR="004D2AE9" w:rsidRPr="00ED04AA" w:rsidRDefault="004D2AE9" w:rsidP="00170945">
            <w:pPr>
              <w:spacing w:after="200" w:line="276" w:lineRule="auto"/>
              <w:jc w:val="both"/>
              <w:rPr>
                <w:rFonts w:cstheme="minorHAnsi"/>
                <w:szCs w:val="20"/>
                <w:lang w:val="en-US"/>
              </w:rPr>
            </w:pPr>
          </w:p>
        </w:tc>
      </w:tr>
      <w:tr w:rsidR="004D2AE9" w:rsidRPr="0023785E" w14:paraId="51F2D5E5" w14:textId="77777777" w:rsidTr="00170945">
        <w:trPr>
          <w:trHeight w:val="118"/>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1E1D9A41" w14:textId="77777777" w:rsidR="004D2AE9" w:rsidRDefault="004D2AE9" w:rsidP="00170945">
            <w:pPr>
              <w:spacing w:after="200" w:line="276" w:lineRule="auto"/>
              <w:jc w:val="both"/>
              <w:rPr>
                <w:rFonts w:cstheme="minorHAnsi"/>
                <w:b/>
                <w:szCs w:val="20"/>
              </w:rPr>
            </w:pPr>
            <w:r>
              <w:rPr>
                <w:rFonts w:cstheme="minorHAnsi"/>
                <w:b/>
                <w:szCs w:val="20"/>
              </w:rPr>
              <w:t>2022</w:t>
            </w:r>
          </w:p>
        </w:tc>
        <w:tc>
          <w:tcPr>
            <w:tcW w:w="1701" w:type="dxa"/>
            <w:vMerge w:val="restart"/>
            <w:tcBorders>
              <w:top w:val="single" w:sz="4" w:space="0" w:color="auto"/>
              <w:left w:val="single" w:sz="4" w:space="0" w:color="auto"/>
              <w:bottom w:val="single" w:sz="4" w:space="0" w:color="auto"/>
              <w:right w:val="single" w:sz="4" w:space="0" w:color="auto"/>
            </w:tcBorders>
          </w:tcPr>
          <w:p w14:paraId="70B36A34" w14:textId="77777777" w:rsidR="004D2AE9" w:rsidRPr="0023785E" w:rsidRDefault="004D2AE9" w:rsidP="00170945">
            <w:pPr>
              <w:spacing w:after="200"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2DFE4EBE" w14:textId="77777777" w:rsidR="004D2AE9" w:rsidRDefault="004D2AE9" w:rsidP="00170945">
            <w:pPr>
              <w:spacing w:after="200" w:line="276" w:lineRule="auto"/>
              <w:jc w:val="both"/>
              <w:rPr>
                <w:rFonts w:cstheme="minorHAnsi"/>
                <w:b/>
                <w:szCs w:val="20"/>
              </w:rPr>
            </w:pPr>
            <w:r w:rsidRPr="0023785E">
              <w:rPr>
                <w:rFonts w:cstheme="minorHAnsi"/>
                <w:b/>
                <w:szCs w:val="20"/>
              </w:rPr>
              <w:t xml:space="preserve">Total </w:t>
            </w:r>
            <w:proofErr w:type="spellStart"/>
            <w:r w:rsidRPr="0023785E">
              <w:rPr>
                <w:rFonts w:cstheme="minorHAnsi"/>
                <w:b/>
                <w:szCs w:val="20"/>
              </w:rPr>
              <w:t>amount</w:t>
            </w:r>
            <w:proofErr w:type="spellEnd"/>
            <w:r w:rsidRPr="0023785E">
              <w:rPr>
                <w:rFonts w:cstheme="minorHAnsi"/>
                <w:b/>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101FA0A0" w14:textId="77777777" w:rsidR="004D2AE9" w:rsidRPr="0023785E" w:rsidRDefault="004D2AE9" w:rsidP="00170945">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2861C62F" w14:textId="77777777" w:rsidR="004D2AE9" w:rsidRPr="0023785E" w:rsidRDefault="004D2AE9" w:rsidP="00170945">
            <w:pPr>
              <w:spacing w:after="200" w:line="276" w:lineRule="auto"/>
              <w:jc w:val="both"/>
              <w:rPr>
                <w:rFonts w:cstheme="minorHAnsi"/>
                <w:b/>
                <w:szCs w:val="20"/>
              </w:rPr>
            </w:pPr>
          </w:p>
        </w:tc>
        <w:tc>
          <w:tcPr>
            <w:tcW w:w="3544" w:type="dxa"/>
            <w:tcBorders>
              <w:top w:val="single" w:sz="4" w:space="0" w:color="auto"/>
              <w:left w:val="single" w:sz="4" w:space="0" w:color="auto"/>
              <w:bottom w:val="single" w:sz="4" w:space="0" w:color="auto"/>
              <w:right w:val="single" w:sz="4" w:space="0" w:color="auto"/>
            </w:tcBorders>
            <w:hideMark/>
          </w:tcPr>
          <w:p w14:paraId="49FCCB6C" w14:textId="77777777" w:rsidR="004D2AE9" w:rsidRDefault="004D2AE9" w:rsidP="00170945">
            <w:pPr>
              <w:spacing w:after="200" w:line="276" w:lineRule="auto"/>
              <w:jc w:val="both"/>
              <w:rPr>
                <w:rFonts w:cstheme="minorHAnsi"/>
                <w:b/>
                <w:szCs w:val="20"/>
              </w:rPr>
            </w:pPr>
            <w:r w:rsidRPr="0023785E">
              <w:rPr>
                <w:rFonts w:cstheme="minorHAnsi"/>
                <w:b/>
                <w:szCs w:val="20"/>
              </w:rPr>
              <w:t xml:space="preserve">Total </w:t>
            </w:r>
            <w:proofErr w:type="spellStart"/>
            <w:r w:rsidRPr="0023785E">
              <w:rPr>
                <w:rFonts w:cstheme="minorHAnsi"/>
                <w:b/>
                <w:szCs w:val="20"/>
              </w:rPr>
              <w:t>amount</w:t>
            </w:r>
            <w:proofErr w:type="spellEnd"/>
            <w:r w:rsidRPr="0023785E">
              <w:rPr>
                <w:rFonts w:cstheme="minorHAnsi"/>
                <w:b/>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0214B99E" w14:textId="77777777" w:rsidR="004D2AE9" w:rsidRPr="0023785E" w:rsidRDefault="004D2AE9" w:rsidP="00170945">
            <w:pPr>
              <w:spacing w:after="200" w:line="276" w:lineRule="auto"/>
              <w:jc w:val="both"/>
              <w:rPr>
                <w:rFonts w:cstheme="minorHAnsi"/>
                <w:b/>
                <w:szCs w:val="20"/>
              </w:rPr>
            </w:pPr>
          </w:p>
        </w:tc>
        <w:tc>
          <w:tcPr>
            <w:tcW w:w="1418" w:type="dxa"/>
            <w:tcBorders>
              <w:top w:val="single" w:sz="4" w:space="0" w:color="auto"/>
              <w:left w:val="single" w:sz="4" w:space="0" w:color="auto"/>
              <w:bottom w:val="single" w:sz="4" w:space="0" w:color="auto"/>
              <w:right w:val="single" w:sz="4" w:space="0" w:color="auto"/>
            </w:tcBorders>
          </w:tcPr>
          <w:p w14:paraId="70218B88" w14:textId="77777777" w:rsidR="004D2AE9" w:rsidRPr="0023785E" w:rsidRDefault="004D2AE9" w:rsidP="00170945">
            <w:pPr>
              <w:spacing w:after="200" w:line="276" w:lineRule="auto"/>
              <w:jc w:val="both"/>
              <w:rPr>
                <w:rFonts w:cstheme="minorHAnsi"/>
                <w:b/>
                <w:szCs w:val="20"/>
              </w:rPr>
            </w:pPr>
          </w:p>
        </w:tc>
      </w:tr>
      <w:tr w:rsidR="004D2AE9" w:rsidRPr="0023785E" w14:paraId="4AC4A907" w14:textId="77777777" w:rsidTr="00170945">
        <w:trPr>
          <w:trHeight w:val="535"/>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C049BEA" w14:textId="77777777" w:rsidR="004D2AE9" w:rsidRPr="0023785E" w:rsidRDefault="004D2AE9" w:rsidP="00170945">
            <w:pPr>
              <w:spacing w:line="276" w:lineRule="auto"/>
              <w:jc w:val="both"/>
              <w:rPr>
                <w:rFonts w:cstheme="minorHAnsi"/>
                <w:b/>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7DE452A" w14:textId="77777777" w:rsidR="004D2AE9" w:rsidRPr="0023785E" w:rsidRDefault="004D2AE9" w:rsidP="00170945">
            <w:pPr>
              <w:spacing w:line="276" w:lineRule="auto"/>
              <w:jc w:val="both"/>
              <w:rPr>
                <w:rFonts w:cstheme="minorHAnsi"/>
                <w:b/>
                <w:szCs w:val="20"/>
              </w:rPr>
            </w:pPr>
          </w:p>
        </w:tc>
        <w:tc>
          <w:tcPr>
            <w:tcW w:w="3402" w:type="dxa"/>
            <w:tcBorders>
              <w:top w:val="single" w:sz="4" w:space="0" w:color="auto"/>
              <w:left w:val="single" w:sz="4" w:space="0" w:color="auto"/>
              <w:bottom w:val="single" w:sz="4" w:space="0" w:color="auto"/>
              <w:right w:val="single" w:sz="4" w:space="0" w:color="auto"/>
            </w:tcBorders>
          </w:tcPr>
          <w:p w14:paraId="7510181F" w14:textId="77777777" w:rsidR="004D2AE9" w:rsidRDefault="004D2AE9" w:rsidP="00170945">
            <w:pPr>
              <w:spacing w:line="276" w:lineRule="auto"/>
              <w:jc w:val="both"/>
              <w:rPr>
                <w:rFonts w:cstheme="minorHAnsi"/>
                <w:szCs w:val="20"/>
              </w:rPr>
            </w:pPr>
            <w:r w:rsidRPr="0023785E">
              <w:rPr>
                <w:rFonts w:cstheme="minorHAnsi"/>
                <w:szCs w:val="20"/>
              </w:rPr>
              <w:t xml:space="preserve">Of </w:t>
            </w:r>
            <w:proofErr w:type="spellStart"/>
            <w:r w:rsidRPr="0023785E">
              <w:rPr>
                <w:rFonts w:cstheme="minorHAnsi"/>
                <w:szCs w:val="20"/>
              </w:rPr>
              <w:t>which</w:t>
            </w:r>
            <w:proofErr w:type="spellEnd"/>
            <w:r w:rsidRPr="0023785E">
              <w:rPr>
                <w:rFonts w:cstheme="minorHAnsi"/>
                <w:szCs w:val="20"/>
              </w:rPr>
              <w:t xml:space="preserve"> AFD :</w:t>
            </w:r>
          </w:p>
        </w:tc>
        <w:tc>
          <w:tcPr>
            <w:tcW w:w="1417" w:type="dxa"/>
            <w:tcBorders>
              <w:top w:val="single" w:sz="4" w:space="0" w:color="auto"/>
              <w:left w:val="single" w:sz="4" w:space="0" w:color="auto"/>
              <w:bottom w:val="single" w:sz="4" w:space="0" w:color="auto"/>
              <w:right w:val="single" w:sz="4" w:space="0" w:color="auto"/>
            </w:tcBorders>
          </w:tcPr>
          <w:p w14:paraId="057A627D" w14:textId="77777777" w:rsidR="004D2AE9" w:rsidRPr="0023785E" w:rsidRDefault="004D2AE9" w:rsidP="00170945">
            <w:pPr>
              <w:spacing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43210763" w14:textId="77777777" w:rsidR="004D2AE9" w:rsidRPr="0023785E" w:rsidRDefault="004D2AE9" w:rsidP="00170945">
            <w:pPr>
              <w:spacing w:line="276" w:lineRule="auto"/>
              <w:jc w:val="both"/>
              <w:rPr>
                <w:rFonts w:cstheme="minorHAnsi"/>
                <w:szCs w:val="20"/>
              </w:rPr>
            </w:pPr>
          </w:p>
        </w:tc>
        <w:tc>
          <w:tcPr>
            <w:tcW w:w="3544" w:type="dxa"/>
            <w:tcBorders>
              <w:top w:val="single" w:sz="4" w:space="0" w:color="auto"/>
              <w:left w:val="single" w:sz="4" w:space="0" w:color="auto"/>
              <w:bottom w:val="single" w:sz="4" w:space="0" w:color="auto"/>
              <w:right w:val="single" w:sz="4" w:space="0" w:color="auto"/>
            </w:tcBorders>
            <w:hideMark/>
          </w:tcPr>
          <w:p w14:paraId="652540B9" w14:textId="77777777" w:rsidR="004D2AE9" w:rsidRPr="00ED04AA" w:rsidRDefault="004D2AE9" w:rsidP="00170945">
            <w:pPr>
              <w:spacing w:line="276" w:lineRule="auto"/>
              <w:jc w:val="both"/>
              <w:rPr>
                <w:rFonts w:cstheme="minorHAnsi"/>
                <w:szCs w:val="20"/>
                <w:lang w:val="en-US"/>
              </w:rPr>
            </w:pPr>
            <w:r w:rsidRPr="00ED04AA">
              <w:rPr>
                <w:rFonts w:cstheme="minorHAnsi"/>
                <w:szCs w:val="20"/>
                <w:lang w:val="en-US"/>
              </w:rPr>
              <w:t>Of which contributor(s) to more than 15% of the CSO's total budget</w:t>
            </w:r>
            <w:r w:rsidRPr="00ED04AA">
              <w:rPr>
                <w:rFonts w:cstheme="minorHAnsi"/>
                <w:szCs w:val="20"/>
                <w:vertAlign w:val="superscript"/>
                <w:lang w:val="en-US"/>
              </w:rPr>
              <w:t>8</w:t>
            </w:r>
            <w:r w:rsidRPr="00ED04AA">
              <w:rPr>
                <w:rFonts w:cstheme="minorHAnsi"/>
                <w:szCs w:val="20"/>
                <w:lang w:val="en-US"/>
              </w:rPr>
              <w:t xml:space="preserve"> :</w:t>
            </w:r>
          </w:p>
          <w:p w14:paraId="6130D84A" w14:textId="77777777" w:rsidR="004D2AE9" w:rsidRDefault="004D2AE9" w:rsidP="00170945">
            <w:pPr>
              <w:spacing w:line="276" w:lineRule="auto"/>
              <w:jc w:val="both"/>
              <w:rPr>
                <w:rFonts w:cstheme="minorHAnsi"/>
                <w:szCs w:val="20"/>
              </w:rPr>
            </w:pPr>
            <w:r w:rsidRPr="0023785E">
              <w:rPr>
                <w:rFonts w:cstheme="minorHAnsi"/>
                <w:szCs w:val="20"/>
              </w:rPr>
              <w:t xml:space="preserve">- </w:t>
            </w:r>
            <w:proofErr w:type="spellStart"/>
            <w:r w:rsidRPr="0023785E">
              <w:rPr>
                <w:rFonts w:cstheme="minorHAnsi"/>
                <w:szCs w:val="20"/>
              </w:rPr>
              <w:t>specify</w:t>
            </w:r>
            <w:proofErr w:type="spellEnd"/>
            <w:r w:rsidRPr="0023785E">
              <w:rPr>
                <w:rFonts w:cstheme="minorHAnsi"/>
                <w:szCs w:val="20"/>
              </w:rPr>
              <w:t xml:space="preserve"> </w:t>
            </w:r>
            <w:proofErr w:type="spellStart"/>
            <w:r w:rsidRPr="0023785E">
              <w:rPr>
                <w:rFonts w:cstheme="minorHAnsi"/>
                <w:szCs w:val="20"/>
              </w:rPr>
              <w:t>name</w:t>
            </w:r>
            <w:proofErr w:type="spellEnd"/>
            <w:r w:rsidRPr="0023785E">
              <w:rPr>
                <w:rFonts w:cstheme="minorHAnsi"/>
                <w:szCs w:val="20"/>
              </w:rPr>
              <w:t xml:space="preserve"> and </w:t>
            </w:r>
            <w:proofErr w:type="spellStart"/>
            <w:r w:rsidRPr="0023785E">
              <w:rPr>
                <w:rFonts w:cstheme="minorHAnsi"/>
                <w:szCs w:val="20"/>
              </w:rPr>
              <w:t>amount</w:t>
            </w:r>
            <w:proofErr w:type="spellEnd"/>
          </w:p>
        </w:tc>
        <w:tc>
          <w:tcPr>
            <w:tcW w:w="1417" w:type="dxa"/>
            <w:tcBorders>
              <w:top w:val="single" w:sz="4" w:space="0" w:color="auto"/>
              <w:left w:val="single" w:sz="4" w:space="0" w:color="auto"/>
              <w:bottom w:val="single" w:sz="4" w:space="0" w:color="auto"/>
              <w:right w:val="single" w:sz="4" w:space="0" w:color="auto"/>
            </w:tcBorders>
          </w:tcPr>
          <w:p w14:paraId="29E67BFB" w14:textId="77777777" w:rsidR="004D2AE9" w:rsidRPr="0023785E" w:rsidRDefault="004D2AE9" w:rsidP="00170945">
            <w:pPr>
              <w:spacing w:line="276" w:lineRule="auto"/>
              <w:jc w:val="both"/>
              <w:rPr>
                <w:rFonts w:cstheme="minorHAnsi"/>
                <w:szCs w:val="20"/>
              </w:rPr>
            </w:pPr>
          </w:p>
        </w:tc>
        <w:tc>
          <w:tcPr>
            <w:tcW w:w="1418" w:type="dxa"/>
            <w:tcBorders>
              <w:top w:val="single" w:sz="4" w:space="0" w:color="auto"/>
              <w:left w:val="single" w:sz="4" w:space="0" w:color="auto"/>
              <w:bottom w:val="single" w:sz="4" w:space="0" w:color="auto"/>
              <w:right w:val="single" w:sz="4" w:space="0" w:color="auto"/>
            </w:tcBorders>
          </w:tcPr>
          <w:p w14:paraId="0A2F11A5" w14:textId="77777777" w:rsidR="004D2AE9" w:rsidRPr="0023785E" w:rsidRDefault="004D2AE9" w:rsidP="00170945">
            <w:pPr>
              <w:spacing w:line="276" w:lineRule="auto"/>
              <w:jc w:val="both"/>
              <w:rPr>
                <w:rFonts w:cstheme="minorHAnsi"/>
                <w:szCs w:val="20"/>
              </w:rPr>
            </w:pPr>
          </w:p>
        </w:tc>
      </w:tr>
    </w:tbl>
    <w:p w14:paraId="75955352" w14:textId="77777777" w:rsidR="004D2AE9" w:rsidRPr="004D2AE9" w:rsidRDefault="004D2AE9" w:rsidP="004D2AE9">
      <w:pPr>
        <w:spacing w:line="240" w:lineRule="auto"/>
        <w:jc w:val="both"/>
        <w:rPr>
          <w:rFonts w:cstheme="minorHAnsi"/>
          <w:b/>
          <w:szCs w:val="20"/>
          <w:u w:val="single"/>
        </w:rPr>
        <w:sectPr w:rsidR="004D2AE9" w:rsidRPr="004D2AE9" w:rsidSect="00EF553E">
          <w:pgSz w:w="16840" w:h="11907" w:orient="landscape" w:code="9"/>
          <w:pgMar w:top="1418" w:right="993" w:bottom="1134" w:left="851" w:header="720" w:footer="323" w:gutter="0"/>
          <w:cols w:space="720"/>
          <w:docGrid w:linePitch="326"/>
        </w:sectPr>
      </w:pPr>
    </w:p>
    <w:p w14:paraId="7E69C73D" w14:textId="77777777" w:rsidR="004D2AE9" w:rsidRPr="00D6589B" w:rsidRDefault="004D2AE9" w:rsidP="004D2AE9">
      <w:pPr>
        <w:pStyle w:val="AFD-titre1"/>
        <w:numPr>
          <w:ilvl w:val="0"/>
          <w:numId w:val="0"/>
        </w:numPr>
        <w:rPr>
          <w:lang w:val="en-US"/>
        </w:rPr>
      </w:pPr>
    </w:p>
    <w:p w14:paraId="4B2878C3" w14:textId="3B7841E5" w:rsidR="00514EC1" w:rsidRDefault="00514EC1" w:rsidP="00517484">
      <w:pPr>
        <w:pStyle w:val="AFD-titre1"/>
      </w:pPr>
      <w:bookmarkStart w:id="28" w:name="_Toc200917586"/>
      <w:r w:rsidRPr="00514EC1">
        <w:t>THE PARTNER INFORMATION SHEET</w:t>
      </w:r>
      <w:bookmarkEnd w:id="28"/>
    </w:p>
    <w:p w14:paraId="75EAE057" w14:textId="176E4984" w:rsidR="0043525D" w:rsidRPr="0043525D" w:rsidRDefault="0043525D">
      <w:pPr>
        <w:spacing w:after="160" w:line="259" w:lineRule="auto"/>
      </w:pPr>
    </w:p>
    <w:p w14:paraId="21A72803" w14:textId="77777777" w:rsidR="0043525D" w:rsidRPr="00D6589B" w:rsidRDefault="0043525D" w:rsidP="0043525D">
      <w:pPr>
        <w:jc w:val="both"/>
        <w:rPr>
          <w:rFonts w:cstheme="minorHAnsi"/>
          <w:b/>
          <w:bCs/>
          <w:i/>
          <w:snapToGrid w:val="0"/>
          <w:lang w:val="en-US"/>
        </w:rPr>
      </w:pPr>
      <w:r w:rsidRPr="00D6589B">
        <w:rPr>
          <w:rFonts w:cstheme="minorHAnsi"/>
          <w:b/>
          <w:bCs/>
          <w:i/>
          <w:snapToGrid w:val="0"/>
          <w:lang w:val="en-US"/>
        </w:rPr>
        <w:t xml:space="preserve">To </w:t>
      </w:r>
      <w:proofErr w:type="gramStart"/>
      <w:r w:rsidRPr="00D6589B">
        <w:rPr>
          <w:rFonts w:cstheme="minorHAnsi"/>
          <w:b/>
          <w:bCs/>
          <w:i/>
          <w:snapToGrid w:val="0"/>
          <w:lang w:val="en-US"/>
        </w:rPr>
        <w:t>be completed</w:t>
      </w:r>
      <w:proofErr w:type="gramEnd"/>
      <w:r w:rsidRPr="00D6589B">
        <w:rPr>
          <w:rFonts w:cstheme="minorHAnsi"/>
          <w:b/>
          <w:bCs/>
          <w:i/>
          <w:snapToGrid w:val="0"/>
          <w:lang w:val="en-US"/>
        </w:rPr>
        <w:t xml:space="preserve"> for each partner involved in the project</w:t>
      </w:r>
    </w:p>
    <w:p w14:paraId="24B6C63F" w14:textId="77777777" w:rsidR="0043525D" w:rsidRPr="00D6589B" w:rsidRDefault="0043525D" w:rsidP="0043525D">
      <w:pPr>
        <w:jc w:val="both"/>
        <w:rPr>
          <w:rFonts w:cstheme="minorHAnsi"/>
          <w:b/>
          <w:bCs/>
          <w:i/>
          <w:snapToGrid w:val="0"/>
          <w:lang w:val="en-US"/>
        </w:rPr>
      </w:pPr>
    </w:p>
    <w:p w14:paraId="12E0197C" w14:textId="77777777" w:rsidR="0043525D" w:rsidRPr="00D6589B" w:rsidRDefault="0043525D" w:rsidP="0043525D">
      <w:pPr>
        <w:jc w:val="both"/>
        <w:rPr>
          <w:rFonts w:cstheme="minorHAnsi"/>
          <w:lang w:val="en-US"/>
        </w:rPr>
      </w:pPr>
      <w:r w:rsidRPr="00D6589B">
        <w:rPr>
          <w:rFonts w:cstheme="minorHAnsi"/>
          <w:lang w:val="en-US"/>
        </w:rPr>
        <w:t xml:space="preserve">Specify the total number of partners involved in the project: </w:t>
      </w:r>
    </w:p>
    <w:p w14:paraId="3A3E5F2C" w14:textId="77777777" w:rsidR="0043525D" w:rsidRPr="00D6589B" w:rsidRDefault="0043525D" w:rsidP="0043525D">
      <w:pPr>
        <w:jc w:val="both"/>
        <w:rPr>
          <w:rFonts w:cstheme="minorHAnsi"/>
          <w:b/>
          <w:bCs/>
          <w:i/>
          <w:snapToGrid w:val="0"/>
          <w:lang w:val="en-US"/>
        </w:rPr>
      </w:pPr>
    </w:p>
    <w:tbl>
      <w:tblPr>
        <w:tblW w:w="92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9"/>
      </w:tblGrid>
      <w:tr w:rsidR="0043525D" w:rsidRPr="00522591" w14:paraId="5A72155D" w14:textId="77777777" w:rsidTr="00EF553E">
        <w:trPr>
          <w:trHeight w:val="459"/>
        </w:trPr>
        <w:tc>
          <w:tcPr>
            <w:tcW w:w="3898" w:type="dxa"/>
            <w:vAlign w:val="bottom"/>
          </w:tcPr>
          <w:p w14:paraId="05D5EC83" w14:textId="60037AA7" w:rsidR="0043525D" w:rsidRPr="00D6589B" w:rsidRDefault="0043525D" w:rsidP="00EF553E">
            <w:pPr>
              <w:jc w:val="both"/>
              <w:rPr>
                <w:rFonts w:cstheme="minorHAnsi"/>
                <w:b/>
                <w:color w:val="000000"/>
                <w:lang w:val="en-US"/>
              </w:rPr>
            </w:pPr>
            <w:r w:rsidRPr="00D6589B">
              <w:rPr>
                <w:rFonts w:cstheme="minorHAnsi"/>
                <w:b/>
                <w:color w:val="000000"/>
                <w:lang w:val="en-US"/>
              </w:rPr>
              <w:t xml:space="preserve">Full name of the legal </w:t>
            </w:r>
            <w:r w:rsidR="004D2AE9">
              <w:rPr>
                <w:rFonts w:cstheme="minorHAnsi"/>
                <w:b/>
                <w:color w:val="000000"/>
                <w:lang w:val="en-US"/>
              </w:rPr>
              <w:t>entity</w:t>
            </w:r>
            <w:r w:rsidRPr="00D6589B">
              <w:rPr>
                <w:rFonts w:cstheme="minorHAnsi"/>
                <w:b/>
                <w:color w:val="000000"/>
                <w:lang w:val="en-US"/>
              </w:rPr>
              <w:t>:</w:t>
            </w:r>
          </w:p>
          <w:p w14:paraId="7ADF02AD" w14:textId="77777777" w:rsidR="0043525D" w:rsidRPr="00D6589B" w:rsidRDefault="0043525D" w:rsidP="00EF553E">
            <w:pPr>
              <w:jc w:val="both"/>
              <w:rPr>
                <w:rFonts w:cstheme="minorHAnsi"/>
                <w:b/>
                <w:color w:val="000000"/>
                <w:lang w:val="en-US"/>
              </w:rPr>
            </w:pPr>
          </w:p>
        </w:tc>
        <w:tc>
          <w:tcPr>
            <w:tcW w:w="5319" w:type="dxa"/>
            <w:vAlign w:val="center"/>
          </w:tcPr>
          <w:p w14:paraId="5876A3AD" w14:textId="77777777" w:rsidR="0043525D" w:rsidRPr="00D6589B" w:rsidRDefault="0043525D" w:rsidP="00EF553E">
            <w:pPr>
              <w:jc w:val="both"/>
              <w:rPr>
                <w:rFonts w:cstheme="minorHAnsi"/>
                <w:color w:val="000000"/>
                <w:lang w:val="en-US"/>
              </w:rPr>
            </w:pPr>
          </w:p>
        </w:tc>
      </w:tr>
      <w:tr w:rsidR="0043525D" w:rsidRPr="0043525D" w14:paraId="110013FE" w14:textId="77777777" w:rsidTr="00EF553E">
        <w:trPr>
          <w:trHeight w:val="174"/>
        </w:trPr>
        <w:tc>
          <w:tcPr>
            <w:tcW w:w="3898" w:type="dxa"/>
            <w:vAlign w:val="bottom"/>
          </w:tcPr>
          <w:p w14:paraId="65AA71BE" w14:textId="77777777" w:rsidR="0043525D" w:rsidRPr="0043525D" w:rsidRDefault="0043525D" w:rsidP="00EF553E">
            <w:pPr>
              <w:jc w:val="both"/>
              <w:rPr>
                <w:rFonts w:cstheme="minorHAnsi"/>
                <w:b/>
                <w:color w:val="000000"/>
              </w:rPr>
            </w:pPr>
            <w:proofErr w:type="spellStart"/>
            <w:r w:rsidRPr="0043525D">
              <w:rPr>
                <w:rFonts w:cstheme="minorHAnsi"/>
                <w:b/>
                <w:color w:val="000000"/>
              </w:rPr>
              <w:t>Acronym</w:t>
            </w:r>
            <w:proofErr w:type="spellEnd"/>
            <w:r w:rsidRPr="0043525D">
              <w:rPr>
                <w:rFonts w:cstheme="minorHAnsi"/>
                <w:b/>
                <w:color w:val="000000"/>
              </w:rPr>
              <w:t>:</w:t>
            </w:r>
          </w:p>
          <w:p w14:paraId="56DA6183" w14:textId="77777777" w:rsidR="0043525D" w:rsidRPr="0043525D" w:rsidRDefault="0043525D" w:rsidP="00EF553E">
            <w:pPr>
              <w:jc w:val="both"/>
              <w:rPr>
                <w:rFonts w:cstheme="minorHAnsi"/>
                <w:b/>
                <w:color w:val="000000"/>
              </w:rPr>
            </w:pPr>
          </w:p>
        </w:tc>
        <w:tc>
          <w:tcPr>
            <w:tcW w:w="5319" w:type="dxa"/>
            <w:vAlign w:val="center"/>
          </w:tcPr>
          <w:p w14:paraId="12DBB01D" w14:textId="77777777" w:rsidR="0043525D" w:rsidRPr="0043525D" w:rsidRDefault="0043525D" w:rsidP="00EF553E">
            <w:pPr>
              <w:jc w:val="both"/>
              <w:rPr>
                <w:rFonts w:cstheme="minorHAnsi"/>
                <w:color w:val="000000"/>
              </w:rPr>
            </w:pPr>
          </w:p>
        </w:tc>
      </w:tr>
      <w:tr w:rsidR="0043525D" w:rsidRPr="0043525D" w14:paraId="12A3783B" w14:textId="77777777" w:rsidTr="00EF553E">
        <w:trPr>
          <w:trHeight w:val="459"/>
        </w:trPr>
        <w:tc>
          <w:tcPr>
            <w:tcW w:w="3898" w:type="dxa"/>
            <w:vAlign w:val="bottom"/>
          </w:tcPr>
          <w:p w14:paraId="4B0BA761" w14:textId="77777777" w:rsidR="0043525D" w:rsidRPr="0043525D" w:rsidRDefault="0043525D" w:rsidP="00EF553E">
            <w:pPr>
              <w:jc w:val="both"/>
              <w:rPr>
                <w:rFonts w:cstheme="minorHAnsi"/>
                <w:b/>
                <w:color w:val="000000"/>
              </w:rPr>
            </w:pPr>
            <w:r w:rsidRPr="0043525D">
              <w:rPr>
                <w:rFonts w:cstheme="minorHAnsi"/>
                <w:b/>
                <w:color w:val="000000"/>
              </w:rPr>
              <w:t xml:space="preserve">Postal </w:t>
            </w:r>
            <w:proofErr w:type="spellStart"/>
            <w:r w:rsidRPr="0043525D">
              <w:rPr>
                <w:rFonts w:cstheme="minorHAnsi"/>
                <w:b/>
                <w:color w:val="000000"/>
              </w:rPr>
              <w:t>address</w:t>
            </w:r>
            <w:proofErr w:type="spellEnd"/>
            <w:r w:rsidRPr="0043525D">
              <w:rPr>
                <w:rFonts w:cstheme="minorHAnsi"/>
                <w:b/>
                <w:color w:val="000000"/>
              </w:rPr>
              <w:t>:</w:t>
            </w:r>
          </w:p>
          <w:p w14:paraId="1920FF3F" w14:textId="77777777" w:rsidR="0043525D" w:rsidRPr="0043525D" w:rsidRDefault="0043525D" w:rsidP="00EF553E">
            <w:pPr>
              <w:jc w:val="both"/>
              <w:rPr>
                <w:rFonts w:cstheme="minorHAnsi"/>
                <w:color w:val="000000"/>
              </w:rPr>
            </w:pPr>
          </w:p>
        </w:tc>
        <w:tc>
          <w:tcPr>
            <w:tcW w:w="5319" w:type="dxa"/>
            <w:vAlign w:val="center"/>
          </w:tcPr>
          <w:p w14:paraId="21ECC08C" w14:textId="77777777" w:rsidR="0043525D" w:rsidRPr="0043525D" w:rsidRDefault="0043525D" w:rsidP="00EF553E">
            <w:pPr>
              <w:jc w:val="both"/>
              <w:rPr>
                <w:rFonts w:cstheme="minorHAnsi"/>
                <w:color w:val="000000"/>
              </w:rPr>
            </w:pPr>
          </w:p>
        </w:tc>
      </w:tr>
      <w:tr w:rsidR="0043525D" w:rsidRPr="00522591" w14:paraId="09D5099F" w14:textId="77777777" w:rsidTr="00EF553E">
        <w:trPr>
          <w:trHeight w:val="459"/>
        </w:trPr>
        <w:tc>
          <w:tcPr>
            <w:tcW w:w="3898" w:type="dxa"/>
            <w:vAlign w:val="bottom"/>
          </w:tcPr>
          <w:p w14:paraId="244819D8" w14:textId="77777777" w:rsidR="0043525D" w:rsidRPr="00D6589B" w:rsidRDefault="0043525D" w:rsidP="00EF553E">
            <w:pPr>
              <w:jc w:val="both"/>
              <w:rPr>
                <w:rFonts w:cstheme="minorHAnsi"/>
                <w:lang w:val="en-US"/>
              </w:rPr>
            </w:pPr>
            <w:r w:rsidRPr="00D6589B">
              <w:rPr>
                <w:rFonts w:cstheme="minorHAnsi"/>
                <w:b/>
                <w:lang w:val="en-US"/>
              </w:rPr>
              <w:t>Location of the registered office:   (</w:t>
            </w:r>
            <w:r w:rsidRPr="00D6589B">
              <w:rPr>
                <w:rFonts w:cstheme="minorHAnsi"/>
                <w:lang w:val="en-US"/>
              </w:rPr>
              <w:t>if different from the postal address)</w:t>
            </w:r>
          </w:p>
          <w:p w14:paraId="7D1445F6" w14:textId="77777777" w:rsidR="0043525D" w:rsidRPr="00D6589B" w:rsidRDefault="0043525D" w:rsidP="00EF553E">
            <w:pPr>
              <w:jc w:val="both"/>
              <w:rPr>
                <w:rFonts w:cstheme="minorHAnsi"/>
                <w:b/>
                <w:lang w:val="en-US"/>
              </w:rPr>
            </w:pPr>
          </w:p>
        </w:tc>
        <w:tc>
          <w:tcPr>
            <w:tcW w:w="5319" w:type="dxa"/>
            <w:vAlign w:val="center"/>
          </w:tcPr>
          <w:p w14:paraId="0DCCEE0C" w14:textId="77777777" w:rsidR="0043525D" w:rsidRPr="00D6589B" w:rsidRDefault="0043525D" w:rsidP="00EF553E">
            <w:pPr>
              <w:jc w:val="both"/>
              <w:rPr>
                <w:rFonts w:cstheme="minorHAnsi"/>
                <w:color w:val="000000"/>
                <w:lang w:val="en-US"/>
              </w:rPr>
            </w:pPr>
          </w:p>
        </w:tc>
      </w:tr>
      <w:tr w:rsidR="0043525D" w:rsidRPr="0043525D" w14:paraId="61B835D2" w14:textId="77777777" w:rsidTr="00EF553E">
        <w:trPr>
          <w:trHeight w:val="250"/>
        </w:trPr>
        <w:tc>
          <w:tcPr>
            <w:tcW w:w="3898" w:type="dxa"/>
            <w:vAlign w:val="bottom"/>
          </w:tcPr>
          <w:p w14:paraId="4CDEC246" w14:textId="77777777" w:rsidR="0043525D" w:rsidRPr="0043525D" w:rsidRDefault="0043525D" w:rsidP="00EF553E">
            <w:pPr>
              <w:jc w:val="both"/>
              <w:rPr>
                <w:rFonts w:cstheme="minorHAnsi"/>
                <w:b/>
                <w:color w:val="000000"/>
              </w:rPr>
            </w:pPr>
            <w:r w:rsidRPr="0043525D">
              <w:rPr>
                <w:rFonts w:cstheme="minorHAnsi"/>
                <w:b/>
                <w:color w:val="000000"/>
              </w:rPr>
              <w:t>Phone:</w:t>
            </w:r>
          </w:p>
          <w:p w14:paraId="18CFC309" w14:textId="77777777" w:rsidR="0043525D" w:rsidRPr="0043525D" w:rsidRDefault="0043525D" w:rsidP="00EF553E">
            <w:pPr>
              <w:jc w:val="both"/>
              <w:rPr>
                <w:rFonts w:cstheme="minorHAnsi"/>
                <w:b/>
                <w:color w:val="000000"/>
                <w:lang w:val="it-IT"/>
              </w:rPr>
            </w:pPr>
          </w:p>
        </w:tc>
        <w:tc>
          <w:tcPr>
            <w:tcW w:w="5319" w:type="dxa"/>
            <w:vAlign w:val="center"/>
          </w:tcPr>
          <w:p w14:paraId="7579EE4F" w14:textId="77777777" w:rsidR="0043525D" w:rsidRPr="0043525D" w:rsidRDefault="0043525D" w:rsidP="00EF553E">
            <w:pPr>
              <w:jc w:val="both"/>
              <w:rPr>
                <w:rFonts w:cstheme="minorHAnsi"/>
                <w:b/>
                <w:color w:val="000000"/>
                <w:lang w:val="it-IT"/>
              </w:rPr>
            </w:pPr>
          </w:p>
        </w:tc>
      </w:tr>
      <w:tr w:rsidR="0043525D" w:rsidRPr="0043525D" w14:paraId="50EAFA95" w14:textId="77777777" w:rsidTr="00EF553E">
        <w:trPr>
          <w:trHeight w:val="285"/>
        </w:trPr>
        <w:tc>
          <w:tcPr>
            <w:tcW w:w="3898" w:type="dxa"/>
            <w:vAlign w:val="bottom"/>
          </w:tcPr>
          <w:p w14:paraId="72F5B37F" w14:textId="77777777" w:rsidR="0043525D" w:rsidRPr="0043525D" w:rsidRDefault="0043525D" w:rsidP="00EF553E">
            <w:pPr>
              <w:jc w:val="both"/>
              <w:rPr>
                <w:rFonts w:cstheme="minorHAnsi"/>
                <w:b/>
                <w:color w:val="000000"/>
                <w:lang w:val="it-IT"/>
              </w:rPr>
            </w:pPr>
            <w:r w:rsidRPr="0043525D">
              <w:rPr>
                <w:rFonts w:cstheme="minorHAnsi"/>
                <w:b/>
                <w:color w:val="000000"/>
                <w:lang w:val="it-IT"/>
              </w:rPr>
              <w:t>Email address:</w:t>
            </w:r>
          </w:p>
          <w:p w14:paraId="56F3F2CA" w14:textId="77777777" w:rsidR="0043525D" w:rsidRPr="0043525D" w:rsidRDefault="0043525D" w:rsidP="00EF553E">
            <w:pPr>
              <w:jc w:val="both"/>
              <w:rPr>
                <w:rFonts w:cstheme="minorHAnsi"/>
                <w:b/>
                <w:color w:val="000000"/>
              </w:rPr>
            </w:pPr>
          </w:p>
        </w:tc>
        <w:tc>
          <w:tcPr>
            <w:tcW w:w="5319" w:type="dxa"/>
            <w:vAlign w:val="center"/>
          </w:tcPr>
          <w:p w14:paraId="67B61FB3" w14:textId="77777777" w:rsidR="0043525D" w:rsidRPr="0043525D" w:rsidRDefault="0043525D" w:rsidP="00EF553E">
            <w:pPr>
              <w:jc w:val="both"/>
              <w:rPr>
                <w:rFonts w:cstheme="minorHAnsi"/>
                <w:b/>
                <w:color w:val="000000"/>
              </w:rPr>
            </w:pPr>
          </w:p>
        </w:tc>
      </w:tr>
      <w:tr w:rsidR="0043525D" w:rsidRPr="0043525D" w14:paraId="253CC2B5" w14:textId="77777777" w:rsidTr="00EF553E">
        <w:trPr>
          <w:trHeight w:val="290"/>
        </w:trPr>
        <w:tc>
          <w:tcPr>
            <w:tcW w:w="3898" w:type="dxa"/>
            <w:vAlign w:val="bottom"/>
          </w:tcPr>
          <w:p w14:paraId="619BF6D3" w14:textId="77777777" w:rsidR="0043525D" w:rsidRPr="0043525D" w:rsidRDefault="0043525D" w:rsidP="00EF553E">
            <w:pPr>
              <w:jc w:val="both"/>
              <w:rPr>
                <w:rFonts w:cstheme="minorHAnsi"/>
                <w:b/>
                <w:color w:val="000000"/>
              </w:rPr>
            </w:pPr>
            <w:proofErr w:type="spellStart"/>
            <w:r w:rsidRPr="0043525D">
              <w:rPr>
                <w:rFonts w:cstheme="minorHAnsi"/>
                <w:b/>
                <w:color w:val="000000"/>
              </w:rPr>
              <w:t>Website</w:t>
            </w:r>
            <w:proofErr w:type="spellEnd"/>
            <w:r w:rsidRPr="0043525D">
              <w:rPr>
                <w:rFonts w:cstheme="minorHAnsi"/>
                <w:b/>
                <w:color w:val="000000"/>
              </w:rPr>
              <w:t>:</w:t>
            </w:r>
          </w:p>
          <w:p w14:paraId="3758EE8B" w14:textId="77777777" w:rsidR="0043525D" w:rsidRPr="0043525D" w:rsidRDefault="0043525D" w:rsidP="00EF553E">
            <w:pPr>
              <w:jc w:val="both"/>
              <w:rPr>
                <w:rFonts w:cstheme="minorHAnsi"/>
                <w:b/>
                <w:color w:val="000000"/>
              </w:rPr>
            </w:pPr>
          </w:p>
        </w:tc>
        <w:tc>
          <w:tcPr>
            <w:tcW w:w="5319" w:type="dxa"/>
            <w:vAlign w:val="center"/>
          </w:tcPr>
          <w:p w14:paraId="69C427EE" w14:textId="77777777" w:rsidR="0043525D" w:rsidRPr="0043525D" w:rsidRDefault="0043525D" w:rsidP="00EF553E">
            <w:pPr>
              <w:jc w:val="both"/>
              <w:rPr>
                <w:rFonts w:cstheme="minorHAnsi"/>
                <w:b/>
                <w:color w:val="000000"/>
                <w:lang w:val="it-IT"/>
              </w:rPr>
            </w:pPr>
          </w:p>
        </w:tc>
      </w:tr>
    </w:tbl>
    <w:p w14:paraId="27066D27" w14:textId="77777777" w:rsidR="0043525D" w:rsidRPr="0043525D" w:rsidRDefault="0043525D" w:rsidP="0043525D">
      <w:pPr>
        <w:jc w:val="both"/>
        <w:rPr>
          <w:rFonts w:cstheme="minorHAnsi"/>
          <w:color w:val="00000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4"/>
      </w:tblGrid>
      <w:tr w:rsidR="0043525D" w:rsidRPr="00522591" w14:paraId="6E414C21" w14:textId="77777777" w:rsidTr="00EF553E">
        <w:trPr>
          <w:trHeight w:val="321"/>
        </w:trPr>
        <w:tc>
          <w:tcPr>
            <w:tcW w:w="3898" w:type="dxa"/>
          </w:tcPr>
          <w:p w14:paraId="3C962B03" w14:textId="77777777" w:rsidR="0043525D" w:rsidRPr="00D6589B" w:rsidRDefault="0043525D" w:rsidP="00EF553E">
            <w:pPr>
              <w:jc w:val="both"/>
              <w:rPr>
                <w:rFonts w:cstheme="minorHAnsi"/>
                <w:b/>
                <w:lang w:val="en-US"/>
              </w:rPr>
            </w:pPr>
            <w:r w:rsidRPr="00D6589B">
              <w:rPr>
                <w:rFonts w:cstheme="minorHAnsi"/>
                <w:b/>
                <w:lang w:val="en-US"/>
              </w:rPr>
              <w:t>Contact person(s) for this project:</w:t>
            </w:r>
          </w:p>
        </w:tc>
        <w:tc>
          <w:tcPr>
            <w:tcW w:w="5314" w:type="dxa"/>
          </w:tcPr>
          <w:p w14:paraId="67FCF49E" w14:textId="77777777" w:rsidR="0043525D" w:rsidRPr="00D6589B" w:rsidRDefault="0043525D" w:rsidP="00EF553E">
            <w:pPr>
              <w:jc w:val="both"/>
              <w:rPr>
                <w:rFonts w:cstheme="minorHAnsi"/>
                <w:color w:val="000000"/>
                <w:lang w:val="en-US"/>
              </w:rPr>
            </w:pPr>
          </w:p>
        </w:tc>
      </w:tr>
      <w:tr w:rsidR="0043525D" w:rsidRPr="00522591" w14:paraId="0E6224AE" w14:textId="77777777" w:rsidTr="00EF553E">
        <w:trPr>
          <w:trHeight w:val="321"/>
        </w:trPr>
        <w:tc>
          <w:tcPr>
            <w:tcW w:w="3898" w:type="dxa"/>
            <w:vAlign w:val="center"/>
          </w:tcPr>
          <w:p w14:paraId="5A127C0F" w14:textId="4ABEF8DC" w:rsidR="0043525D" w:rsidRPr="00D6589B" w:rsidRDefault="004D2AE9" w:rsidP="00EF553E">
            <w:pPr>
              <w:jc w:val="both"/>
              <w:rPr>
                <w:rFonts w:cstheme="minorHAnsi"/>
                <w:b/>
                <w:lang w:val="en-US"/>
              </w:rPr>
            </w:pPr>
            <w:r>
              <w:rPr>
                <w:rFonts w:cstheme="minorHAnsi"/>
                <w:b/>
                <w:lang w:val="en-US"/>
              </w:rPr>
              <w:t>Full</w:t>
            </w:r>
            <w:r w:rsidR="0043525D" w:rsidRPr="00D6589B">
              <w:rPr>
                <w:rFonts w:cstheme="minorHAnsi"/>
                <w:b/>
                <w:lang w:val="en-US"/>
              </w:rPr>
              <w:t xml:space="preserve"> n</w:t>
            </w:r>
            <w:r>
              <w:rPr>
                <w:rFonts w:cstheme="minorHAnsi"/>
                <w:b/>
                <w:lang w:val="en-US"/>
              </w:rPr>
              <w:t>ame of the legal representativ</w:t>
            </w:r>
            <w:r w:rsidR="0043525D" w:rsidRPr="00D6589B">
              <w:rPr>
                <w:rFonts w:cstheme="minorHAnsi"/>
                <w:b/>
                <w:lang w:val="en-US"/>
              </w:rPr>
              <w:t>e:</w:t>
            </w:r>
          </w:p>
        </w:tc>
        <w:tc>
          <w:tcPr>
            <w:tcW w:w="5314" w:type="dxa"/>
            <w:vAlign w:val="center"/>
          </w:tcPr>
          <w:p w14:paraId="122E1ED9" w14:textId="77777777" w:rsidR="0043525D" w:rsidRPr="00D6589B" w:rsidRDefault="0043525D" w:rsidP="00EF553E">
            <w:pPr>
              <w:jc w:val="both"/>
              <w:rPr>
                <w:rFonts w:cstheme="minorHAnsi"/>
                <w:b/>
                <w:lang w:val="en-US"/>
              </w:rPr>
            </w:pPr>
          </w:p>
        </w:tc>
      </w:tr>
    </w:tbl>
    <w:p w14:paraId="6625E360" w14:textId="77777777" w:rsidR="0043525D" w:rsidRPr="00D6589B" w:rsidRDefault="0043525D" w:rsidP="0043525D">
      <w:pPr>
        <w:jc w:val="both"/>
        <w:rPr>
          <w:rFonts w:cstheme="minorHAnsi"/>
          <w:color w:val="000000"/>
          <w:lang w:val="en-U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4"/>
      </w:tblGrid>
      <w:tr w:rsidR="0043525D" w:rsidRPr="0043525D" w14:paraId="6568588E" w14:textId="77777777" w:rsidTr="00EF553E">
        <w:trPr>
          <w:trHeight w:val="454"/>
        </w:trPr>
        <w:tc>
          <w:tcPr>
            <w:tcW w:w="3898" w:type="dxa"/>
            <w:vAlign w:val="center"/>
          </w:tcPr>
          <w:p w14:paraId="5690D49B" w14:textId="77777777" w:rsidR="0043525D" w:rsidRPr="0043525D" w:rsidRDefault="0043525D" w:rsidP="00EF553E">
            <w:pPr>
              <w:jc w:val="both"/>
              <w:rPr>
                <w:rFonts w:cstheme="minorHAnsi"/>
                <w:b/>
                <w:color w:val="000000"/>
              </w:rPr>
            </w:pPr>
            <w:proofErr w:type="spellStart"/>
            <w:r w:rsidRPr="0043525D">
              <w:rPr>
                <w:rFonts w:cstheme="minorHAnsi"/>
                <w:b/>
                <w:color w:val="000000"/>
              </w:rPr>
              <w:t>Creation</w:t>
            </w:r>
            <w:proofErr w:type="spellEnd"/>
            <w:r w:rsidRPr="0043525D">
              <w:rPr>
                <w:rFonts w:cstheme="minorHAnsi"/>
                <w:b/>
                <w:color w:val="000000"/>
              </w:rPr>
              <w:t xml:space="preserve"> date:</w:t>
            </w:r>
          </w:p>
        </w:tc>
        <w:tc>
          <w:tcPr>
            <w:tcW w:w="5314" w:type="dxa"/>
            <w:vAlign w:val="center"/>
          </w:tcPr>
          <w:p w14:paraId="0D392C62" w14:textId="77777777" w:rsidR="0043525D" w:rsidRPr="0043525D" w:rsidRDefault="0043525D" w:rsidP="00EF553E">
            <w:pPr>
              <w:jc w:val="both"/>
              <w:rPr>
                <w:rFonts w:cstheme="minorHAnsi"/>
                <w:color w:val="000000"/>
              </w:rPr>
            </w:pPr>
          </w:p>
        </w:tc>
      </w:tr>
      <w:tr w:rsidR="0043525D" w:rsidRPr="00522591" w14:paraId="74A788A9" w14:textId="77777777" w:rsidTr="00EF553E">
        <w:trPr>
          <w:trHeight w:val="454"/>
        </w:trPr>
        <w:tc>
          <w:tcPr>
            <w:tcW w:w="3898" w:type="dxa"/>
            <w:vAlign w:val="center"/>
          </w:tcPr>
          <w:p w14:paraId="6F1A3F30" w14:textId="77777777" w:rsidR="0043525D" w:rsidRPr="00D6589B" w:rsidRDefault="0043525D" w:rsidP="00EF553E">
            <w:pPr>
              <w:jc w:val="both"/>
              <w:rPr>
                <w:rFonts w:cstheme="minorHAnsi"/>
                <w:b/>
                <w:color w:val="000000"/>
                <w:lang w:val="en-US"/>
              </w:rPr>
            </w:pPr>
            <w:r w:rsidRPr="00D6589B">
              <w:rPr>
                <w:rFonts w:cstheme="minorHAnsi"/>
                <w:b/>
                <w:color w:val="000000"/>
                <w:lang w:val="en-US"/>
              </w:rPr>
              <w:t>Legal Status</w:t>
            </w:r>
            <w:r w:rsidRPr="00D6589B">
              <w:rPr>
                <w:rFonts w:cstheme="minorHAnsi"/>
                <w:b/>
                <w:color w:val="000000"/>
                <w:vertAlign w:val="superscript"/>
                <w:lang w:val="en-US"/>
              </w:rPr>
              <w:t>:</w:t>
            </w:r>
          </w:p>
          <w:p w14:paraId="5CF6FB16" w14:textId="77777777" w:rsidR="0043525D" w:rsidRPr="00D6589B" w:rsidRDefault="0043525D" w:rsidP="00EF553E">
            <w:pPr>
              <w:jc w:val="both"/>
              <w:rPr>
                <w:rFonts w:cstheme="minorHAnsi"/>
                <w:color w:val="000000"/>
                <w:lang w:val="en-US"/>
              </w:rPr>
            </w:pPr>
            <w:r w:rsidRPr="00D6589B">
              <w:rPr>
                <w:rFonts w:cstheme="minorHAnsi"/>
                <w:bCs/>
                <w:snapToGrid w:val="0"/>
                <w:sz w:val="18"/>
                <w:szCs w:val="18"/>
                <w:lang w:val="en-US"/>
              </w:rPr>
              <w:t>(Attach to the technical file the registration certificate or equivalent, if the structure is informal specify it here.)</w:t>
            </w:r>
          </w:p>
        </w:tc>
        <w:tc>
          <w:tcPr>
            <w:tcW w:w="5314" w:type="dxa"/>
            <w:vAlign w:val="center"/>
          </w:tcPr>
          <w:p w14:paraId="0A0B7581" w14:textId="77777777" w:rsidR="0043525D" w:rsidRPr="00D6589B" w:rsidRDefault="0043525D" w:rsidP="00EF553E">
            <w:pPr>
              <w:jc w:val="both"/>
              <w:rPr>
                <w:rFonts w:cstheme="minorHAnsi"/>
                <w:color w:val="000000"/>
                <w:lang w:val="en-US"/>
              </w:rPr>
            </w:pPr>
          </w:p>
        </w:tc>
      </w:tr>
    </w:tbl>
    <w:p w14:paraId="5A32C171" w14:textId="77777777" w:rsidR="0043525D" w:rsidRPr="00D6589B" w:rsidRDefault="0043525D" w:rsidP="0043525D">
      <w:pPr>
        <w:jc w:val="both"/>
        <w:rPr>
          <w:rFonts w:cstheme="minorHAnsi"/>
          <w:i/>
          <w:lang w:val="en-U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4"/>
      </w:tblGrid>
      <w:tr w:rsidR="0043525D" w:rsidRPr="00522591" w14:paraId="765C474B" w14:textId="77777777" w:rsidTr="00EF553E">
        <w:trPr>
          <w:trHeight w:val="454"/>
        </w:trPr>
        <w:tc>
          <w:tcPr>
            <w:tcW w:w="3898" w:type="dxa"/>
            <w:vAlign w:val="center"/>
          </w:tcPr>
          <w:p w14:paraId="6833E43D" w14:textId="77777777" w:rsidR="0043525D" w:rsidRPr="00D6589B" w:rsidRDefault="0043525D" w:rsidP="00EF553E">
            <w:pPr>
              <w:jc w:val="both"/>
              <w:rPr>
                <w:rFonts w:cstheme="minorHAnsi"/>
                <w:b/>
                <w:color w:val="000000"/>
                <w:lang w:val="en-US"/>
              </w:rPr>
            </w:pPr>
            <w:r w:rsidRPr="00D6589B">
              <w:rPr>
                <w:rFonts w:cstheme="minorHAnsi"/>
                <w:b/>
                <w:color w:val="000000"/>
                <w:lang w:val="en-US"/>
              </w:rPr>
              <w:t>Number of members comprising the Board of Directors or equivalent governing body:</w:t>
            </w:r>
          </w:p>
        </w:tc>
        <w:tc>
          <w:tcPr>
            <w:tcW w:w="5314" w:type="dxa"/>
            <w:vAlign w:val="center"/>
          </w:tcPr>
          <w:p w14:paraId="29C7F059" w14:textId="77777777" w:rsidR="0043525D" w:rsidRPr="00D6589B" w:rsidRDefault="0043525D" w:rsidP="00EF553E">
            <w:pPr>
              <w:jc w:val="both"/>
              <w:rPr>
                <w:rFonts w:cstheme="minorHAnsi"/>
                <w:b/>
                <w:color w:val="000000"/>
                <w:lang w:val="en-US"/>
              </w:rPr>
            </w:pPr>
          </w:p>
        </w:tc>
      </w:tr>
      <w:tr w:rsidR="0043525D" w:rsidRPr="00522591" w14:paraId="5E6F38E2" w14:textId="77777777" w:rsidTr="00EF553E">
        <w:trPr>
          <w:trHeight w:val="454"/>
        </w:trPr>
        <w:tc>
          <w:tcPr>
            <w:tcW w:w="3898" w:type="dxa"/>
            <w:vAlign w:val="center"/>
          </w:tcPr>
          <w:p w14:paraId="4D27F498" w14:textId="40CDBF10" w:rsidR="0043525D" w:rsidRPr="00D6589B" w:rsidRDefault="004D2AE9" w:rsidP="00EF553E">
            <w:pPr>
              <w:jc w:val="both"/>
              <w:rPr>
                <w:rFonts w:cstheme="minorHAnsi"/>
                <w:b/>
                <w:lang w:val="en-US"/>
              </w:rPr>
            </w:pPr>
            <w:r>
              <w:rPr>
                <w:rFonts w:cstheme="minorHAnsi"/>
                <w:b/>
                <w:snapToGrid w:val="0"/>
                <w:lang w:val="en-US"/>
              </w:rPr>
              <w:t>List of members of the Board of Directors</w:t>
            </w:r>
            <w:r w:rsidR="0043525D" w:rsidRPr="00D6589B">
              <w:rPr>
                <w:rFonts w:cstheme="minorHAnsi"/>
                <w:b/>
                <w:snapToGrid w:val="0"/>
                <w:lang w:val="en-US"/>
              </w:rPr>
              <w:t xml:space="preserve"> or equivalent governance body:</w:t>
            </w:r>
          </w:p>
        </w:tc>
        <w:tc>
          <w:tcPr>
            <w:tcW w:w="5314" w:type="dxa"/>
            <w:vAlign w:val="center"/>
          </w:tcPr>
          <w:p w14:paraId="10DF37E0" w14:textId="77777777" w:rsidR="0043525D" w:rsidRPr="00D6589B" w:rsidRDefault="0043525D" w:rsidP="00EF553E">
            <w:pPr>
              <w:jc w:val="both"/>
              <w:rPr>
                <w:rFonts w:cstheme="minorHAnsi"/>
                <w:b/>
                <w:lang w:val="en-US"/>
              </w:rPr>
            </w:pPr>
          </w:p>
        </w:tc>
      </w:tr>
    </w:tbl>
    <w:p w14:paraId="6BE60BE4" w14:textId="77777777" w:rsidR="0043525D" w:rsidRPr="00D6589B" w:rsidRDefault="0043525D" w:rsidP="0043525D">
      <w:pPr>
        <w:jc w:val="both"/>
        <w:rPr>
          <w:rFonts w:cstheme="minorHAnsi"/>
          <w:i/>
          <w:lang w:val="en-U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314"/>
      </w:tblGrid>
      <w:tr w:rsidR="0043525D" w:rsidRPr="0043525D" w14:paraId="6BA9E86E" w14:textId="77777777" w:rsidTr="00EF553E">
        <w:trPr>
          <w:trHeight w:val="454"/>
        </w:trPr>
        <w:tc>
          <w:tcPr>
            <w:tcW w:w="3898" w:type="dxa"/>
            <w:vAlign w:val="center"/>
          </w:tcPr>
          <w:p w14:paraId="73632934" w14:textId="77777777" w:rsidR="0043525D" w:rsidRPr="0043525D" w:rsidRDefault="0043525D" w:rsidP="00EF553E">
            <w:pPr>
              <w:jc w:val="both"/>
              <w:rPr>
                <w:rFonts w:cstheme="minorHAnsi"/>
                <w:b/>
                <w:bCs/>
                <w:snapToGrid w:val="0"/>
              </w:rPr>
            </w:pPr>
            <w:proofErr w:type="spellStart"/>
            <w:r w:rsidRPr="0043525D">
              <w:rPr>
                <w:rFonts w:cstheme="minorHAnsi"/>
                <w:b/>
                <w:bCs/>
                <w:snapToGrid w:val="0"/>
              </w:rPr>
              <w:t>Corporate</w:t>
            </w:r>
            <w:proofErr w:type="spellEnd"/>
            <w:r w:rsidRPr="0043525D">
              <w:rPr>
                <w:rFonts w:cstheme="minorHAnsi"/>
                <w:b/>
                <w:bCs/>
                <w:snapToGrid w:val="0"/>
              </w:rPr>
              <w:t xml:space="preserve"> </w:t>
            </w:r>
            <w:proofErr w:type="spellStart"/>
            <w:r w:rsidRPr="0043525D">
              <w:rPr>
                <w:rFonts w:cstheme="minorHAnsi"/>
                <w:b/>
                <w:bCs/>
                <w:snapToGrid w:val="0"/>
              </w:rPr>
              <w:t>purpose</w:t>
            </w:r>
            <w:proofErr w:type="spellEnd"/>
            <w:r w:rsidRPr="0043525D">
              <w:rPr>
                <w:rFonts w:cstheme="minorHAnsi"/>
                <w:b/>
                <w:bCs/>
                <w:snapToGrid w:val="0"/>
              </w:rPr>
              <w:t>:</w:t>
            </w:r>
          </w:p>
        </w:tc>
        <w:tc>
          <w:tcPr>
            <w:tcW w:w="5314" w:type="dxa"/>
            <w:vAlign w:val="center"/>
          </w:tcPr>
          <w:p w14:paraId="3E30A800" w14:textId="77777777" w:rsidR="0043525D" w:rsidRPr="0043525D" w:rsidRDefault="0043525D" w:rsidP="00EF553E">
            <w:pPr>
              <w:jc w:val="both"/>
              <w:rPr>
                <w:rFonts w:cstheme="minorHAnsi"/>
                <w:b/>
              </w:rPr>
            </w:pPr>
          </w:p>
        </w:tc>
      </w:tr>
      <w:tr w:rsidR="0043525D" w:rsidRPr="0043525D" w14:paraId="0364EE77" w14:textId="77777777" w:rsidTr="00EF553E">
        <w:trPr>
          <w:trHeight w:val="454"/>
        </w:trPr>
        <w:tc>
          <w:tcPr>
            <w:tcW w:w="3898" w:type="dxa"/>
            <w:vAlign w:val="center"/>
          </w:tcPr>
          <w:p w14:paraId="7046BB65" w14:textId="10B48E3C" w:rsidR="0043525D" w:rsidRPr="0043525D" w:rsidRDefault="0043525D" w:rsidP="004D2AE9">
            <w:pPr>
              <w:jc w:val="both"/>
              <w:rPr>
                <w:rFonts w:cstheme="minorHAnsi"/>
                <w:b/>
              </w:rPr>
            </w:pPr>
            <w:r w:rsidRPr="0043525D">
              <w:rPr>
                <w:rFonts w:cstheme="minorHAnsi"/>
                <w:b/>
                <w:bCs/>
                <w:snapToGrid w:val="0"/>
              </w:rPr>
              <w:lastRenderedPageBreak/>
              <w:t xml:space="preserve">Main areas of </w:t>
            </w:r>
            <w:proofErr w:type="spellStart"/>
            <w:r w:rsidR="004D2AE9">
              <w:rPr>
                <w:rFonts w:cstheme="minorHAnsi"/>
                <w:b/>
                <w:bCs/>
                <w:snapToGrid w:val="0"/>
              </w:rPr>
              <w:t>activity</w:t>
            </w:r>
            <w:proofErr w:type="spellEnd"/>
            <w:r w:rsidRPr="0043525D">
              <w:rPr>
                <w:rFonts w:cstheme="minorHAnsi"/>
                <w:b/>
                <w:bCs/>
                <w:snapToGrid w:val="0"/>
              </w:rPr>
              <w:t>:</w:t>
            </w:r>
          </w:p>
        </w:tc>
        <w:tc>
          <w:tcPr>
            <w:tcW w:w="5314" w:type="dxa"/>
            <w:vAlign w:val="center"/>
          </w:tcPr>
          <w:p w14:paraId="64900035" w14:textId="77777777" w:rsidR="0043525D" w:rsidRPr="0043525D" w:rsidRDefault="0043525D" w:rsidP="00EF553E">
            <w:pPr>
              <w:jc w:val="both"/>
              <w:rPr>
                <w:rFonts w:cstheme="minorHAnsi"/>
                <w:b/>
              </w:rPr>
            </w:pPr>
          </w:p>
        </w:tc>
      </w:tr>
      <w:tr w:rsidR="0043525D" w:rsidRPr="00FD791B" w14:paraId="3F4BD2C6" w14:textId="77777777" w:rsidTr="00EF553E">
        <w:trPr>
          <w:trHeight w:val="454"/>
        </w:trPr>
        <w:tc>
          <w:tcPr>
            <w:tcW w:w="3898" w:type="dxa"/>
            <w:vAlign w:val="center"/>
          </w:tcPr>
          <w:p w14:paraId="521CEC59" w14:textId="635475D4" w:rsidR="0043525D" w:rsidRPr="00D6589B" w:rsidRDefault="0043525D" w:rsidP="004D2AE9">
            <w:pPr>
              <w:jc w:val="both"/>
              <w:rPr>
                <w:rFonts w:cstheme="minorHAnsi"/>
                <w:color w:val="000000"/>
                <w:lang w:val="en-US"/>
              </w:rPr>
            </w:pPr>
            <w:r w:rsidRPr="00D6589B">
              <w:rPr>
                <w:rFonts w:cstheme="minorHAnsi"/>
                <w:b/>
                <w:snapToGrid w:val="0"/>
                <w:lang w:val="en-US"/>
              </w:rPr>
              <w:t>Human resources:</w:t>
            </w:r>
          </w:p>
        </w:tc>
        <w:tc>
          <w:tcPr>
            <w:tcW w:w="5314" w:type="dxa"/>
            <w:vAlign w:val="center"/>
          </w:tcPr>
          <w:p w14:paraId="3AA3F71C" w14:textId="77777777" w:rsidR="0043525D" w:rsidRPr="00D6589B" w:rsidRDefault="0043525D" w:rsidP="00EF553E">
            <w:pPr>
              <w:jc w:val="both"/>
              <w:rPr>
                <w:rFonts w:cstheme="minorHAnsi"/>
                <w:b/>
                <w:color w:val="000000"/>
                <w:lang w:val="en-US"/>
              </w:rPr>
            </w:pPr>
          </w:p>
        </w:tc>
      </w:tr>
      <w:tr w:rsidR="0043525D" w:rsidRPr="00522591" w14:paraId="7768A67D" w14:textId="77777777" w:rsidTr="00EF553E">
        <w:trPr>
          <w:trHeight w:val="340"/>
        </w:trPr>
        <w:tc>
          <w:tcPr>
            <w:tcW w:w="3898" w:type="dxa"/>
            <w:vAlign w:val="center"/>
          </w:tcPr>
          <w:p w14:paraId="5AE1DB75" w14:textId="23372C6D" w:rsidR="0043525D" w:rsidRPr="00D6589B" w:rsidRDefault="0043525D" w:rsidP="00EF553E">
            <w:pPr>
              <w:jc w:val="both"/>
              <w:rPr>
                <w:rFonts w:cstheme="minorHAnsi"/>
                <w:lang w:val="en-US"/>
              </w:rPr>
            </w:pPr>
            <w:r w:rsidRPr="00D6589B">
              <w:rPr>
                <w:rFonts w:cstheme="minorHAnsi"/>
                <w:b/>
                <w:lang w:val="en-US"/>
              </w:rPr>
              <w:t>In the case of a CSO, total annual budget in euros:</w:t>
            </w:r>
          </w:p>
        </w:tc>
        <w:tc>
          <w:tcPr>
            <w:tcW w:w="5314" w:type="dxa"/>
            <w:vAlign w:val="center"/>
          </w:tcPr>
          <w:p w14:paraId="25ACF611" w14:textId="77777777" w:rsidR="0043525D" w:rsidRPr="00D6589B" w:rsidRDefault="0043525D" w:rsidP="00EF553E">
            <w:pPr>
              <w:jc w:val="both"/>
              <w:rPr>
                <w:rFonts w:cstheme="minorHAnsi"/>
                <w:b/>
                <w:lang w:val="en-US"/>
              </w:rPr>
            </w:pPr>
          </w:p>
        </w:tc>
      </w:tr>
      <w:tr w:rsidR="0043525D" w:rsidRPr="00522591" w14:paraId="3034BFCA" w14:textId="77777777" w:rsidTr="00EF553E">
        <w:trPr>
          <w:trHeight w:val="454"/>
        </w:trPr>
        <w:tc>
          <w:tcPr>
            <w:tcW w:w="3898" w:type="dxa"/>
            <w:vAlign w:val="center"/>
          </w:tcPr>
          <w:p w14:paraId="04C81215" w14:textId="77777777" w:rsidR="0043525D" w:rsidRPr="00D6589B" w:rsidRDefault="0043525D" w:rsidP="00EF553E">
            <w:pPr>
              <w:jc w:val="both"/>
              <w:rPr>
                <w:rFonts w:cstheme="minorHAnsi"/>
                <w:lang w:val="en-US"/>
              </w:rPr>
            </w:pPr>
            <w:r w:rsidRPr="00D6589B">
              <w:rPr>
                <w:rFonts w:cstheme="minorHAnsi"/>
                <w:b/>
                <w:lang w:val="en-US"/>
              </w:rPr>
              <w:t>In the case of a CSO, Main donors:</w:t>
            </w:r>
          </w:p>
        </w:tc>
        <w:tc>
          <w:tcPr>
            <w:tcW w:w="5314" w:type="dxa"/>
            <w:vAlign w:val="center"/>
          </w:tcPr>
          <w:p w14:paraId="0A6A6F19" w14:textId="77777777" w:rsidR="0043525D" w:rsidRPr="00D6589B" w:rsidRDefault="0043525D" w:rsidP="00EF553E">
            <w:pPr>
              <w:jc w:val="both"/>
              <w:rPr>
                <w:rFonts w:cstheme="minorHAnsi"/>
                <w:b/>
                <w:lang w:val="en-US"/>
              </w:rPr>
            </w:pPr>
          </w:p>
        </w:tc>
      </w:tr>
      <w:tr w:rsidR="0043525D" w:rsidRPr="00522591" w14:paraId="0C75AFC9" w14:textId="77777777" w:rsidTr="00EF553E">
        <w:trPr>
          <w:trHeight w:val="454"/>
        </w:trPr>
        <w:tc>
          <w:tcPr>
            <w:tcW w:w="3898" w:type="dxa"/>
            <w:vAlign w:val="center"/>
          </w:tcPr>
          <w:p w14:paraId="72AE7A94" w14:textId="61BA23F7" w:rsidR="0043525D" w:rsidRPr="00D6589B" w:rsidRDefault="0043525D" w:rsidP="004D2AE9">
            <w:pPr>
              <w:jc w:val="both"/>
              <w:rPr>
                <w:rFonts w:cstheme="minorHAnsi"/>
                <w:b/>
                <w:lang w:val="en-US"/>
              </w:rPr>
            </w:pPr>
            <w:r w:rsidRPr="00D6589B">
              <w:rPr>
                <w:rFonts w:cstheme="minorHAnsi"/>
                <w:b/>
                <w:lang w:val="en-US"/>
              </w:rPr>
              <w:t>In the case of a CSO, Membership to networks, federations, collectives, etc.:</w:t>
            </w:r>
          </w:p>
        </w:tc>
        <w:tc>
          <w:tcPr>
            <w:tcW w:w="5314" w:type="dxa"/>
            <w:vAlign w:val="center"/>
          </w:tcPr>
          <w:p w14:paraId="2AA16392" w14:textId="77777777" w:rsidR="0043525D" w:rsidRPr="00D6589B" w:rsidRDefault="0043525D" w:rsidP="00EF553E">
            <w:pPr>
              <w:jc w:val="both"/>
              <w:rPr>
                <w:rFonts w:cstheme="minorHAnsi"/>
                <w:b/>
                <w:lang w:val="en-US"/>
              </w:rPr>
            </w:pPr>
          </w:p>
        </w:tc>
      </w:tr>
      <w:tr w:rsidR="0043525D" w:rsidRPr="00522591" w14:paraId="538BB751" w14:textId="77777777" w:rsidTr="00EF553E">
        <w:trPr>
          <w:trHeight w:val="454"/>
        </w:trPr>
        <w:tc>
          <w:tcPr>
            <w:tcW w:w="3898" w:type="dxa"/>
            <w:vAlign w:val="center"/>
          </w:tcPr>
          <w:p w14:paraId="19E55A09" w14:textId="40F1230C" w:rsidR="0043525D" w:rsidRPr="00D6589B" w:rsidRDefault="004D2AE9" w:rsidP="00EF553E">
            <w:pPr>
              <w:jc w:val="both"/>
              <w:rPr>
                <w:rFonts w:cstheme="minorHAnsi"/>
                <w:b/>
                <w:bCs/>
                <w:snapToGrid w:val="0"/>
                <w:lang w:val="en-US"/>
              </w:rPr>
            </w:pPr>
            <w:r>
              <w:rPr>
                <w:rFonts w:cstheme="minorHAnsi"/>
                <w:b/>
                <w:bCs/>
                <w:snapToGrid w:val="0"/>
                <w:lang w:val="en-US"/>
              </w:rPr>
              <w:t>History</w:t>
            </w:r>
            <w:r w:rsidR="0043525D" w:rsidRPr="00D6589B">
              <w:rPr>
                <w:rFonts w:cstheme="minorHAnsi"/>
                <w:b/>
                <w:bCs/>
                <w:snapToGrid w:val="0"/>
                <w:lang w:val="en-US"/>
              </w:rPr>
              <w:t xml:space="preserve"> and nature of cooperation with partner(s):</w:t>
            </w:r>
            <w:r w:rsidR="0043525D" w:rsidRPr="00D6589B">
              <w:rPr>
                <w:rFonts w:cstheme="minorHAnsi"/>
                <w:bCs/>
                <w:snapToGrid w:val="0"/>
                <w:lang w:val="en-US"/>
              </w:rPr>
              <w:t xml:space="preserve"> institutional and contractual links</w:t>
            </w:r>
          </w:p>
        </w:tc>
        <w:tc>
          <w:tcPr>
            <w:tcW w:w="5314" w:type="dxa"/>
            <w:vAlign w:val="center"/>
          </w:tcPr>
          <w:p w14:paraId="0EBBBE99" w14:textId="77777777" w:rsidR="0043525D" w:rsidRPr="00D6589B" w:rsidRDefault="0043525D" w:rsidP="00EF553E">
            <w:pPr>
              <w:jc w:val="both"/>
              <w:rPr>
                <w:rFonts w:cstheme="minorHAnsi"/>
                <w:b/>
                <w:lang w:val="en-US"/>
              </w:rPr>
            </w:pPr>
          </w:p>
        </w:tc>
      </w:tr>
      <w:tr w:rsidR="0043525D" w:rsidRPr="00522591" w14:paraId="437832E5" w14:textId="77777777" w:rsidTr="00EF553E">
        <w:trPr>
          <w:trHeight w:val="454"/>
        </w:trPr>
        <w:tc>
          <w:tcPr>
            <w:tcW w:w="3898" w:type="dxa"/>
            <w:vAlign w:val="center"/>
          </w:tcPr>
          <w:p w14:paraId="3204800F" w14:textId="13FF90E8" w:rsidR="0043525D" w:rsidRPr="00D6589B" w:rsidRDefault="0043525D" w:rsidP="008C10B0">
            <w:pPr>
              <w:jc w:val="both"/>
              <w:rPr>
                <w:rFonts w:cstheme="minorHAnsi"/>
                <w:b/>
                <w:bCs/>
                <w:snapToGrid w:val="0"/>
                <w:lang w:val="en-US"/>
              </w:rPr>
            </w:pPr>
            <w:r w:rsidRPr="00D6589B">
              <w:rPr>
                <w:rFonts w:cstheme="minorHAnsi"/>
                <w:b/>
                <w:bCs/>
                <w:snapToGrid w:val="0"/>
                <w:lang w:val="en-US"/>
              </w:rPr>
              <w:t xml:space="preserve">Role and involvement in the preparation of the </w:t>
            </w:r>
            <w:r w:rsidR="008C10B0">
              <w:rPr>
                <w:rFonts w:cstheme="minorHAnsi"/>
                <w:b/>
                <w:bCs/>
                <w:snapToGrid w:val="0"/>
                <w:lang w:val="en-US"/>
              </w:rPr>
              <w:t>submitted</w:t>
            </w:r>
            <w:r w:rsidRPr="00D6589B">
              <w:rPr>
                <w:rFonts w:cstheme="minorHAnsi"/>
                <w:b/>
                <w:bCs/>
                <w:snapToGrid w:val="0"/>
                <w:lang w:val="en-US"/>
              </w:rPr>
              <w:t xml:space="preserve"> project:</w:t>
            </w:r>
          </w:p>
        </w:tc>
        <w:tc>
          <w:tcPr>
            <w:tcW w:w="5314" w:type="dxa"/>
            <w:vAlign w:val="center"/>
          </w:tcPr>
          <w:p w14:paraId="71B18CEC" w14:textId="77777777" w:rsidR="0043525D" w:rsidRPr="00D6589B" w:rsidRDefault="0043525D" w:rsidP="00EF553E">
            <w:pPr>
              <w:jc w:val="both"/>
              <w:rPr>
                <w:rFonts w:cstheme="minorHAnsi"/>
                <w:b/>
                <w:lang w:val="en-US"/>
              </w:rPr>
            </w:pPr>
          </w:p>
        </w:tc>
      </w:tr>
      <w:tr w:rsidR="0043525D" w:rsidRPr="00522591" w14:paraId="4DDAD41E" w14:textId="77777777" w:rsidTr="00EF553E">
        <w:trPr>
          <w:trHeight w:val="454"/>
        </w:trPr>
        <w:tc>
          <w:tcPr>
            <w:tcW w:w="3898" w:type="dxa"/>
            <w:vAlign w:val="center"/>
          </w:tcPr>
          <w:p w14:paraId="75454A17" w14:textId="6519CFD1" w:rsidR="0043525D" w:rsidRPr="00D6589B" w:rsidRDefault="0043525D" w:rsidP="00EF553E">
            <w:pPr>
              <w:jc w:val="both"/>
              <w:rPr>
                <w:rFonts w:cstheme="minorHAnsi"/>
                <w:b/>
                <w:bCs/>
                <w:snapToGrid w:val="0"/>
                <w:lang w:val="en-US"/>
              </w:rPr>
            </w:pPr>
            <w:r w:rsidRPr="00D6589B">
              <w:rPr>
                <w:rFonts w:cstheme="minorHAnsi"/>
                <w:b/>
                <w:bCs/>
                <w:snapToGrid w:val="0"/>
                <w:lang w:val="en-US"/>
              </w:rPr>
              <w:t xml:space="preserve">Role and involvement in the implementation of the </w:t>
            </w:r>
            <w:r w:rsidR="008C10B0">
              <w:rPr>
                <w:rFonts w:cstheme="minorHAnsi"/>
                <w:b/>
                <w:bCs/>
                <w:snapToGrid w:val="0"/>
                <w:lang w:val="en-US"/>
              </w:rPr>
              <w:t>submitted</w:t>
            </w:r>
            <w:r w:rsidR="008C10B0" w:rsidRPr="00D6589B">
              <w:rPr>
                <w:rFonts w:cstheme="minorHAnsi"/>
                <w:b/>
                <w:bCs/>
                <w:snapToGrid w:val="0"/>
                <w:lang w:val="en-US"/>
              </w:rPr>
              <w:t xml:space="preserve"> </w:t>
            </w:r>
            <w:r w:rsidRPr="00D6589B">
              <w:rPr>
                <w:rFonts w:cstheme="minorHAnsi"/>
                <w:b/>
                <w:bCs/>
                <w:snapToGrid w:val="0"/>
                <w:lang w:val="en-US"/>
              </w:rPr>
              <w:t>project:</w:t>
            </w:r>
          </w:p>
        </w:tc>
        <w:tc>
          <w:tcPr>
            <w:tcW w:w="5314" w:type="dxa"/>
            <w:vAlign w:val="center"/>
          </w:tcPr>
          <w:p w14:paraId="7E383875" w14:textId="77777777" w:rsidR="0043525D" w:rsidRPr="00D6589B" w:rsidRDefault="0043525D" w:rsidP="00EF553E">
            <w:pPr>
              <w:jc w:val="both"/>
              <w:rPr>
                <w:rFonts w:cstheme="minorHAnsi"/>
                <w:b/>
                <w:lang w:val="en-US"/>
              </w:rPr>
            </w:pPr>
          </w:p>
        </w:tc>
      </w:tr>
      <w:tr w:rsidR="0043525D" w:rsidRPr="00522591" w14:paraId="5061CEF6" w14:textId="77777777" w:rsidTr="00EF553E">
        <w:trPr>
          <w:trHeight w:val="454"/>
        </w:trPr>
        <w:tc>
          <w:tcPr>
            <w:tcW w:w="3898" w:type="dxa"/>
            <w:vAlign w:val="center"/>
          </w:tcPr>
          <w:p w14:paraId="5F08673A" w14:textId="5BEFB614" w:rsidR="0043525D" w:rsidRPr="00D6589B" w:rsidRDefault="0043525D" w:rsidP="004D2AE9">
            <w:pPr>
              <w:jc w:val="both"/>
              <w:rPr>
                <w:rFonts w:cstheme="minorHAnsi"/>
                <w:b/>
                <w:bCs/>
                <w:snapToGrid w:val="0"/>
                <w:lang w:val="en-US"/>
              </w:rPr>
            </w:pPr>
            <w:r w:rsidRPr="00D6589B">
              <w:rPr>
                <w:rFonts w:cstheme="minorHAnsi"/>
                <w:b/>
                <w:bCs/>
                <w:snapToGrid w:val="0"/>
                <w:lang w:val="en-US"/>
              </w:rPr>
              <w:t xml:space="preserve">Experience of similar actions </w:t>
            </w:r>
            <w:r w:rsidR="004D2AE9">
              <w:rPr>
                <w:rFonts w:cstheme="minorHAnsi"/>
                <w:b/>
                <w:bCs/>
                <w:snapToGrid w:val="0"/>
                <w:lang w:val="en-US"/>
              </w:rPr>
              <w:t>in relation to</w:t>
            </w:r>
            <w:r w:rsidRPr="00D6589B">
              <w:rPr>
                <w:rFonts w:cstheme="minorHAnsi"/>
                <w:b/>
                <w:bCs/>
                <w:snapToGrid w:val="0"/>
                <w:lang w:val="en-US"/>
              </w:rPr>
              <w:t xml:space="preserve"> </w:t>
            </w:r>
            <w:r w:rsidR="004D2AE9">
              <w:rPr>
                <w:rFonts w:cstheme="minorHAnsi"/>
                <w:b/>
                <w:bCs/>
                <w:snapToGrid w:val="0"/>
                <w:lang w:val="en-US"/>
              </w:rPr>
              <w:t>its</w:t>
            </w:r>
            <w:r w:rsidRPr="00D6589B">
              <w:rPr>
                <w:rFonts w:cstheme="minorHAnsi"/>
                <w:b/>
                <w:bCs/>
                <w:snapToGrid w:val="0"/>
                <w:lang w:val="en-US"/>
              </w:rPr>
              <w:t xml:space="preserve"> role in the implementation of the </w:t>
            </w:r>
            <w:r w:rsidR="008C10B0">
              <w:rPr>
                <w:rFonts w:cstheme="minorHAnsi"/>
                <w:b/>
                <w:bCs/>
                <w:snapToGrid w:val="0"/>
                <w:lang w:val="en-US"/>
              </w:rPr>
              <w:t>submitted</w:t>
            </w:r>
            <w:r w:rsidR="008C10B0" w:rsidRPr="00D6589B">
              <w:rPr>
                <w:rFonts w:cstheme="minorHAnsi"/>
                <w:b/>
                <w:bCs/>
                <w:snapToGrid w:val="0"/>
                <w:lang w:val="en-US"/>
              </w:rPr>
              <w:t xml:space="preserve"> </w:t>
            </w:r>
            <w:r w:rsidRPr="00D6589B">
              <w:rPr>
                <w:rFonts w:cstheme="minorHAnsi"/>
                <w:b/>
                <w:bCs/>
                <w:snapToGrid w:val="0"/>
                <w:lang w:val="en-US"/>
              </w:rPr>
              <w:t>action:</w:t>
            </w:r>
          </w:p>
        </w:tc>
        <w:tc>
          <w:tcPr>
            <w:tcW w:w="5314" w:type="dxa"/>
            <w:vAlign w:val="center"/>
          </w:tcPr>
          <w:p w14:paraId="606CFE3A" w14:textId="77777777" w:rsidR="0043525D" w:rsidRPr="00D6589B" w:rsidRDefault="0043525D" w:rsidP="00EF553E">
            <w:pPr>
              <w:jc w:val="both"/>
              <w:rPr>
                <w:rFonts w:cstheme="minorHAnsi"/>
                <w:b/>
                <w:lang w:val="en-US"/>
              </w:rPr>
            </w:pPr>
            <w:r w:rsidRPr="00D6589B">
              <w:rPr>
                <w:rFonts w:cstheme="minorHAnsi"/>
                <w:b/>
                <w:lang w:val="en-US"/>
              </w:rPr>
              <w:t xml:space="preserve"> </w:t>
            </w:r>
          </w:p>
        </w:tc>
      </w:tr>
      <w:tr w:rsidR="0043525D" w:rsidRPr="00522591" w14:paraId="6F05CFF6" w14:textId="77777777" w:rsidTr="00826D1F">
        <w:trPr>
          <w:trHeight w:val="2561"/>
        </w:trPr>
        <w:tc>
          <w:tcPr>
            <w:tcW w:w="3898" w:type="dxa"/>
          </w:tcPr>
          <w:p w14:paraId="534D8FAE" w14:textId="77777777" w:rsidR="0043525D" w:rsidRPr="00D6589B" w:rsidRDefault="0043525D" w:rsidP="00826D1F">
            <w:pPr>
              <w:rPr>
                <w:rFonts w:cstheme="minorHAnsi"/>
                <w:b/>
                <w:bCs/>
                <w:snapToGrid w:val="0"/>
                <w:lang w:val="en-US"/>
              </w:rPr>
            </w:pPr>
            <w:r w:rsidRPr="00D6589B">
              <w:rPr>
                <w:rFonts w:cstheme="minorHAnsi"/>
                <w:b/>
                <w:bCs/>
                <w:snapToGrid w:val="0"/>
                <w:lang w:val="en-US"/>
              </w:rPr>
              <w:t xml:space="preserve">What is the </w:t>
            </w:r>
            <w:proofErr w:type="gramStart"/>
            <w:r w:rsidRPr="00D6589B">
              <w:rPr>
                <w:rFonts w:cstheme="minorHAnsi"/>
                <w:b/>
                <w:bCs/>
                <w:snapToGrid w:val="0"/>
                <w:lang w:val="en-US"/>
              </w:rPr>
              <w:t>added value</w:t>
            </w:r>
            <w:proofErr w:type="gramEnd"/>
            <w:r w:rsidRPr="00D6589B">
              <w:rPr>
                <w:rFonts w:cstheme="minorHAnsi"/>
                <w:b/>
                <w:bCs/>
                <w:snapToGrid w:val="0"/>
                <w:lang w:val="en-US"/>
              </w:rPr>
              <w:t xml:space="preserve"> of the project compared to your traditional activities? </w:t>
            </w:r>
          </w:p>
        </w:tc>
        <w:tc>
          <w:tcPr>
            <w:tcW w:w="5314" w:type="dxa"/>
            <w:vAlign w:val="center"/>
          </w:tcPr>
          <w:p w14:paraId="618DD7A8" w14:textId="77777777" w:rsidR="0043525D" w:rsidRPr="00D6589B" w:rsidRDefault="0043525D" w:rsidP="00EF553E">
            <w:pPr>
              <w:jc w:val="both"/>
              <w:rPr>
                <w:rFonts w:cstheme="minorHAnsi"/>
                <w:b/>
                <w:lang w:val="en-US"/>
              </w:rPr>
            </w:pPr>
          </w:p>
          <w:p w14:paraId="199732E2" w14:textId="77777777" w:rsidR="0043525D" w:rsidRPr="00D6589B" w:rsidRDefault="0043525D" w:rsidP="00EF553E">
            <w:pPr>
              <w:jc w:val="both"/>
              <w:rPr>
                <w:rFonts w:cstheme="minorHAnsi"/>
                <w:b/>
                <w:lang w:val="en-US"/>
              </w:rPr>
            </w:pPr>
          </w:p>
          <w:p w14:paraId="5887BC53" w14:textId="77777777" w:rsidR="0043525D" w:rsidRPr="00D6589B" w:rsidRDefault="0043525D" w:rsidP="00EF553E">
            <w:pPr>
              <w:jc w:val="both"/>
              <w:rPr>
                <w:rFonts w:cstheme="minorHAnsi"/>
                <w:b/>
                <w:lang w:val="en-US"/>
              </w:rPr>
            </w:pPr>
          </w:p>
          <w:p w14:paraId="6A50AD24" w14:textId="77777777" w:rsidR="0043525D" w:rsidRPr="00D6589B" w:rsidRDefault="0043525D" w:rsidP="00EF553E">
            <w:pPr>
              <w:jc w:val="both"/>
              <w:rPr>
                <w:rFonts w:cstheme="minorHAnsi"/>
                <w:b/>
                <w:lang w:val="en-US"/>
              </w:rPr>
            </w:pPr>
          </w:p>
          <w:p w14:paraId="340F3AFC" w14:textId="77777777" w:rsidR="0043525D" w:rsidRPr="00D6589B" w:rsidRDefault="0043525D" w:rsidP="00EF553E">
            <w:pPr>
              <w:jc w:val="both"/>
              <w:rPr>
                <w:rFonts w:cstheme="minorHAnsi"/>
                <w:b/>
                <w:lang w:val="en-US"/>
              </w:rPr>
            </w:pPr>
          </w:p>
          <w:p w14:paraId="4756A785" w14:textId="77777777" w:rsidR="0043525D" w:rsidRPr="00D6589B" w:rsidRDefault="0043525D" w:rsidP="00EF553E">
            <w:pPr>
              <w:jc w:val="both"/>
              <w:rPr>
                <w:rFonts w:cstheme="minorHAnsi"/>
                <w:b/>
                <w:lang w:val="en-US"/>
              </w:rPr>
            </w:pPr>
          </w:p>
          <w:p w14:paraId="62656837" w14:textId="77777777" w:rsidR="0043525D" w:rsidRPr="00D6589B" w:rsidRDefault="0043525D" w:rsidP="00EF553E">
            <w:pPr>
              <w:jc w:val="both"/>
              <w:rPr>
                <w:rFonts w:cstheme="minorHAnsi"/>
                <w:b/>
                <w:lang w:val="en-US"/>
              </w:rPr>
            </w:pPr>
          </w:p>
          <w:p w14:paraId="675BEA15" w14:textId="77777777" w:rsidR="0043525D" w:rsidRPr="00D6589B" w:rsidRDefault="0043525D" w:rsidP="00EF553E">
            <w:pPr>
              <w:jc w:val="both"/>
              <w:rPr>
                <w:rFonts w:cstheme="minorHAnsi"/>
                <w:b/>
                <w:lang w:val="en-US"/>
              </w:rPr>
            </w:pPr>
          </w:p>
          <w:p w14:paraId="696BFE40" w14:textId="58989674" w:rsidR="0043525D" w:rsidRPr="00D6589B" w:rsidRDefault="0043525D" w:rsidP="00EF553E">
            <w:pPr>
              <w:jc w:val="both"/>
              <w:rPr>
                <w:rFonts w:cstheme="minorHAnsi"/>
                <w:b/>
                <w:lang w:val="en-US"/>
              </w:rPr>
            </w:pPr>
          </w:p>
        </w:tc>
      </w:tr>
      <w:tr w:rsidR="0043525D" w:rsidRPr="00522591" w14:paraId="2491BAC4" w14:textId="77777777" w:rsidTr="00826D1F">
        <w:trPr>
          <w:trHeight w:val="454"/>
        </w:trPr>
        <w:tc>
          <w:tcPr>
            <w:tcW w:w="3898" w:type="dxa"/>
          </w:tcPr>
          <w:p w14:paraId="4D081417" w14:textId="77777777" w:rsidR="0043525D" w:rsidRPr="00D6589B" w:rsidRDefault="0043525D" w:rsidP="00826D1F">
            <w:pPr>
              <w:rPr>
                <w:rFonts w:cstheme="minorHAnsi"/>
                <w:b/>
                <w:bCs/>
                <w:snapToGrid w:val="0"/>
                <w:lang w:val="en-US"/>
              </w:rPr>
            </w:pPr>
            <w:r w:rsidRPr="00D6589B">
              <w:rPr>
                <w:rFonts w:cstheme="minorHAnsi"/>
                <w:b/>
                <w:bCs/>
                <w:snapToGrid w:val="0"/>
                <w:lang w:val="en-US"/>
              </w:rPr>
              <w:t>How will you take ownership of the project?</w:t>
            </w:r>
          </w:p>
        </w:tc>
        <w:tc>
          <w:tcPr>
            <w:tcW w:w="5314" w:type="dxa"/>
            <w:vAlign w:val="center"/>
          </w:tcPr>
          <w:p w14:paraId="49F79CC8" w14:textId="77777777" w:rsidR="0043525D" w:rsidRPr="00D6589B" w:rsidRDefault="0043525D" w:rsidP="00EF553E">
            <w:pPr>
              <w:jc w:val="both"/>
              <w:rPr>
                <w:rFonts w:cstheme="minorHAnsi"/>
                <w:b/>
                <w:lang w:val="en-US"/>
              </w:rPr>
            </w:pPr>
          </w:p>
          <w:p w14:paraId="3B468A1C" w14:textId="77777777" w:rsidR="0043525D" w:rsidRPr="00D6589B" w:rsidRDefault="0043525D" w:rsidP="00EF553E">
            <w:pPr>
              <w:jc w:val="both"/>
              <w:rPr>
                <w:rFonts w:cstheme="minorHAnsi"/>
                <w:b/>
                <w:lang w:val="en-US"/>
              </w:rPr>
            </w:pPr>
          </w:p>
          <w:p w14:paraId="1C2D2BC4" w14:textId="77777777" w:rsidR="0043525D" w:rsidRPr="00D6589B" w:rsidRDefault="0043525D" w:rsidP="00EF553E">
            <w:pPr>
              <w:jc w:val="both"/>
              <w:rPr>
                <w:rFonts w:cstheme="minorHAnsi"/>
                <w:b/>
                <w:lang w:val="en-US"/>
              </w:rPr>
            </w:pPr>
          </w:p>
          <w:p w14:paraId="0BF4BEA5" w14:textId="77777777" w:rsidR="0043525D" w:rsidRPr="00D6589B" w:rsidRDefault="0043525D" w:rsidP="00EF553E">
            <w:pPr>
              <w:jc w:val="both"/>
              <w:rPr>
                <w:rFonts w:cstheme="minorHAnsi"/>
                <w:b/>
                <w:lang w:val="en-US"/>
              </w:rPr>
            </w:pPr>
          </w:p>
          <w:p w14:paraId="47427B82" w14:textId="77777777" w:rsidR="0043525D" w:rsidRPr="00D6589B" w:rsidRDefault="0043525D" w:rsidP="00EF553E">
            <w:pPr>
              <w:jc w:val="both"/>
              <w:rPr>
                <w:rFonts w:cstheme="minorHAnsi"/>
                <w:b/>
                <w:lang w:val="en-US"/>
              </w:rPr>
            </w:pPr>
          </w:p>
          <w:p w14:paraId="4FC0C489" w14:textId="07AB5945" w:rsidR="0043525D" w:rsidRPr="00D6589B" w:rsidRDefault="0043525D" w:rsidP="00EF553E">
            <w:pPr>
              <w:jc w:val="both"/>
              <w:rPr>
                <w:rFonts w:cstheme="minorHAnsi"/>
                <w:b/>
                <w:lang w:val="en-US"/>
              </w:rPr>
            </w:pPr>
          </w:p>
          <w:p w14:paraId="3140AE69" w14:textId="77777777" w:rsidR="0043525D" w:rsidRPr="00D6589B" w:rsidRDefault="0043525D" w:rsidP="00EF553E">
            <w:pPr>
              <w:jc w:val="both"/>
              <w:rPr>
                <w:rFonts w:cstheme="minorHAnsi"/>
                <w:b/>
                <w:lang w:val="en-US"/>
              </w:rPr>
            </w:pPr>
          </w:p>
          <w:p w14:paraId="196FC88A" w14:textId="77777777" w:rsidR="0043525D" w:rsidRPr="00D6589B" w:rsidRDefault="0043525D" w:rsidP="00EF553E">
            <w:pPr>
              <w:jc w:val="both"/>
              <w:rPr>
                <w:rFonts w:cstheme="minorHAnsi"/>
                <w:b/>
                <w:lang w:val="en-US"/>
              </w:rPr>
            </w:pPr>
          </w:p>
          <w:p w14:paraId="706D1A2A" w14:textId="77777777" w:rsidR="0043525D" w:rsidRPr="00D6589B" w:rsidRDefault="0043525D" w:rsidP="00EF553E">
            <w:pPr>
              <w:jc w:val="both"/>
              <w:rPr>
                <w:rFonts w:cstheme="minorHAnsi"/>
                <w:b/>
                <w:lang w:val="en-US"/>
              </w:rPr>
            </w:pPr>
          </w:p>
        </w:tc>
      </w:tr>
    </w:tbl>
    <w:p w14:paraId="05B6AE46" w14:textId="77777777" w:rsidR="0043525D" w:rsidRPr="00D6589B" w:rsidRDefault="0043525D" w:rsidP="0043525D">
      <w:pPr>
        <w:ind w:left="6946" w:right="-993" w:hanging="7223"/>
        <w:jc w:val="both"/>
        <w:rPr>
          <w:rFonts w:eastAsia="Times New Roman" w:cstheme="minorHAnsi"/>
          <w:b/>
          <w:caps/>
          <w:color w:val="0000FF"/>
          <w:lang w:val="en-US" w:eastAsia="fr-FR"/>
        </w:rPr>
      </w:pPr>
    </w:p>
    <w:p w14:paraId="2419C6A5" w14:textId="4C486854" w:rsidR="0043525D" w:rsidRPr="0043525D" w:rsidRDefault="0043525D" w:rsidP="0043525D">
      <w:pPr>
        <w:spacing w:after="160" w:line="259" w:lineRule="auto"/>
        <w:rPr>
          <w:b/>
          <w:caps/>
          <w:spacing w:val="14"/>
          <w:kern w:val="28"/>
          <w:sz w:val="28"/>
          <w:szCs w:val="28"/>
        </w:rPr>
      </w:pPr>
      <w:r w:rsidRPr="0043525D">
        <w:rPr>
          <w:rFonts w:eastAsia="Times New Roman" w:cstheme="minorHAnsi"/>
          <w:b/>
          <w:caps/>
          <w:color w:val="0000FF"/>
          <w:lang w:eastAsia="fr-FR"/>
        </w:rPr>
        <w:t>date AND SIGNATURE</w:t>
      </w:r>
    </w:p>
    <w:p w14:paraId="06DF9165" w14:textId="77777777" w:rsidR="0043525D" w:rsidRPr="0043525D" w:rsidRDefault="0043525D">
      <w:pPr>
        <w:spacing w:after="160" w:line="259" w:lineRule="auto"/>
        <w:rPr>
          <w:b/>
          <w:caps/>
          <w:spacing w:val="14"/>
          <w:kern w:val="28"/>
          <w:sz w:val="28"/>
          <w:szCs w:val="28"/>
        </w:rPr>
      </w:pPr>
      <w:r w:rsidRPr="0043525D">
        <w:br w:type="page"/>
      </w:r>
    </w:p>
    <w:p w14:paraId="49A62D48" w14:textId="2069635E" w:rsidR="0043525D" w:rsidRDefault="00514EC1" w:rsidP="006C5769">
      <w:pPr>
        <w:pStyle w:val="AFD-titre1"/>
      </w:pPr>
      <w:bookmarkStart w:id="29" w:name="_Toc200917587"/>
      <w:r w:rsidRPr="00514EC1">
        <w:lastRenderedPageBreak/>
        <w:t xml:space="preserve">THE TABLE OF </w:t>
      </w:r>
      <w:bookmarkEnd w:id="29"/>
      <w:r w:rsidR="004D2AE9">
        <w:t>rETROCESSIONS</w:t>
      </w:r>
    </w:p>
    <w:p w14:paraId="1B82758F" w14:textId="77777777" w:rsidR="0043525D" w:rsidRPr="0043525D" w:rsidRDefault="0043525D" w:rsidP="0043525D">
      <w:pPr>
        <w:spacing w:after="200" w:line="276" w:lineRule="auto"/>
        <w:jc w:val="both"/>
        <w:rPr>
          <w:rFonts w:cstheme="minorHAnsi"/>
          <w:u w:val="single"/>
        </w:rPr>
      </w:pPr>
    </w:p>
    <w:p w14:paraId="76E4B53B" w14:textId="17523F46" w:rsidR="0043525D" w:rsidRPr="00D6589B" w:rsidRDefault="0043525D" w:rsidP="00826D1F">
      <w:pPr>
        <w:pBdr>
          <w:top w:val="single" w:sz="2" w:space="1" w:color="auto"/>
          <w:left w:val="single" w:sz="2" w:space="4" w:color="auto"/>
          <w:bottom w:val="single" w:sz="2" w:space="1" w:color="auto"/>
          <w:right w:val="single" w:sz="2" w:space="22" w:color="auto"/>
        </w:pBdr>
        <w:jc w:val="both"/>
        <w:rPr>
          <w:rFonts w:eastAsia="Times New Roman" w:cstheme="minorHAnsi"/>
          <w:b/>
          <w:lang w:val="en-US" w:eastAsia="fr-FR"/>
        </w:rPr>
      </w:pPr>
      <w:bookmarkStart w:id="30" w:name="_Toc319331996"/>
      <w:bookmarkStart w:id="31" w:name="_Toc324951154"/>
      <w:bookmarkStart w:id="32" w:name="_Toc324951499"/>
      <w:bookmarkStart w:id="33" w:name="_Toc325657230"/>
      <w:bookmarkStart w:id="34" w:name="_Toc326570856"/>
      <w:r w:rsidRPr="00D6589B">
        <w:rPr>
          <w:rFonts w:eastAsia="Times New Roman" w:cstheme="minorHAnsi"/>
          <w:b/>
          <w:lang w:val="en-US" w:eastAsia="fr-FR"/>
        </w:rPr>
        <w:t>List the member organizations of the consortium and indicate, for each one, the amount of funds they will manage in the project.</w:t>
      </w:r>
    </w:p>
    <w:p w14:paraId="3F0980CF" w14:textId="77777777" w:rsidR="0043525D" w:rsidRPr="00D6589B" w:rsidRDefault="0043525D" w:rsidP="00826D1F">
      <w:pPr>
        <w:pBdr>
          <w:top w:val="single" w:sz="2" w:space="1" w:color="auto"/>
          <w:left w:val="single" w:sz="2" w:space="4" w:color="auto"/>
          <w:bottom w:val="single" w:sz="2" w:space="1" w:color="auto"/>
          <w:right w:val="single" w:sz="2" w:space="22" w:color="auto"/>
        </w:pBdr>
        <w:jc w:val="both"/>
        <w:rPr>
          <w:rFonts w:eastAsia="Times New Roman" w:cstheme="minorHAnsi"/>
          <w:b/>
          <w:lang w:val="en-US" w:eastAsia="fr-FR"/>
        </w:rPr>
      </w:pPr>
    </w:p>
    <w:p w14:paraId="6A9F6016" w14:textId="77777777" w:rsidR="0043525D" w:rsidRPr="00D6589B" w:rsidRDefault="0043525D" w:rsidP="00826D1F">
      <w:pPr>
        <w:pBdr>
          <w:top w:val="single" w:sz="2" w:space="1" w:color="auto"/>
          <w:left w:val="single" w:sz="2" w:space="4" w:color="auto"/>
          <w:bottom w:val="single" w:sz="2" w:space="1" w:color="auto"/>
          <w:right w:val="single" w:sz="2" w:space="22" w:color="auto"/>
        </w:pBdr>
        <w:jc w:val="both"/>
        <w:rPr>
          <w:rFonts w:eastAsia="Times New Roman" w:cstheme="minorHAnsi"/>
          <w:b/>
          <w:lang w:val="en-US" w:eastAsia="fr-FR"/>
        </w:rPr>
      </w:pPr>
      <w:r w:rsidRPr="00D6589B">
        <w:rPr>
          <w:rFonts w:eastAsia="Times New Roman" w:cstheme="minorHAnsi"/>
          <w:b/>
          <w:lang w:val="en-US" w:eastAsia="fr-FR"/>
        </w:rPr>
        <w:t>Ensure that the partner information sheet is attached for each of them (see annex IX above).</w:t>
      </w:r>
    </w:p>
    <w:bookmarkEnd w:id="30"/>
    <w:bookmarkEnd w:id="31"/>
    <w:bookmarkEnd w:id="32"/>
    <w:bookmarkEnd w:id="33"/>
    <w:bookmarkEnd w:id="34"/>
    <w:p w14:paraId="1848E8B0" w14:textId="77777777" w:rsidR="004C345B" w:rsidRPr="00D6589B" w:rsidRDefault="004C345B">
      <w:pPr>
        <w:rPr>
          <w:lang w:val="en-US"/>
        </w:rPr>
      </w:pPr>
    </w:p>
    <w:tbl>
      <w:tblPr>
        <w:tblW w:w="96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2040"/>
        <w:gridCol w:w="2994"/>
      </w:tblGrid>
      <w:tr w:rsidR="0043525D" w:rsidRPr="0043525D" w14:paraId="69A72650" w14:textId="77777777" w:rsidTr="00826D1F">
        <w:trPr>
          <w:trHeight w:val="1290"/>
        </w:trPr>
        <w:tc>
          <w:tcPr>
            <w:tcW w:w="4646" w:type="dxa"/>
            <w:shd w:val="clear" w:color="auto" w:fill="auto"/>
          </w:tcPr>
          <w:p w14:paraId="68F449B5" w14:textId="71CC68E0" w:rsidR="0043525D" w:rsidRPr="00D6589B" w:rsidRDefault="0043525D" w:rsidP="00EF553E">
            <w:pPr>
              <w:ind w:left="-6946" w:right="-108" w:firstLine="6946"/>
              <w:jc w:val="both"/>
              <w:rPr>
                <w:rFonts w:eastAsia="Times New Roman" w:cstheme="minorHAnsi"/>
                <w:b/>
                <w:caps/>
                <w:color w:val="0000FF"/>
                <w:lang w:val="en-US" w:eastAsia="fr-FR"/>
              </w:rPr>
            </w:pPr>
            <w:r w:rsidRPr="00D6589B">
              <w:rPr>
                <w:rFonts w:eastAsia="Times New Roman" w:cstheme="minorHAnsi"/>
                <w:b/>
                <w:caps/>
                <w:color w:val="0000FF"/>
                <w:lang w:val="en-US" w:eastAsia="fr-FR"/>
              </w:rPr>
              <w:t xml:space="preserve">FULL NAME of the LEGAL </w:t>
            </w:r>
            <w:r w:rsidR="00996143">
              <w:rPr>
                <w:rFonts w:eastAsia="Times New Roman" w:cstheme="minorHAnsi"/>
                <w:b/>
                <w:caps/>
                <w:color w:val="0000FF"/>
                <w:lang w:val="en-US" w:eastAsia="fr-FR"/>
              </w:rPr>
              <w:t>ENtity</w:t>
            </w:r>
          </w:p>
          <w:p w14:paraId="7EBC92E5" w14:textId="77777777" w:rsidR="0043525D" w:rsidRPr="0043525D" w:rsidRDefault="0043525D" w:rsidP="00EF553E">
            <w:pPr>
              <w:tabs>
                <w:tab w:val="left" w:pos="4003"/>
              </w:tabs>
              <w:ind w:left="-6946" w:right="175" w:firstLine="7122"/>
              <w:jc w:val="both"/>
              <w:rPr>
                <w:rFonts w:eastAsia="Times New Roman" w:cstheme="minorHAnsi"/>
                <w:b/>
                <w:caps/>
                <w:color w:val="0000FF"/>
                <w:lang w:eastAsia="fr-FR"/>
              </w:rPr>
            </w:pPr>
            <w:r w:rsidRPr="0043525D">
              <w:rPr>
                <w:rFonts w:eastAsia="Times New Roman" w:cstheme="minorHAnsi"/>
                <w:b/>
                <w:caps/>
                <w:color w:val="0000FF"/>
                <w:lang w:eastAsia="fr-FR"/>
              </w:rPr>
              <w:t>(AND unroll the acronym)</w:t>
            </w:r>
          </w:p>
        </w:tc>
        <w:tc>
          <w:tcPr>
            <w:tcW w:w="2040" w:type="dxa"/>
            <w:shd w:val="clear" w:color="auto" w:fill="auto"/>
          </w:tcPr>
          <w:p w14:paraId="235C5BD8" w14:textId="77777777" w:rsidR="0043525D" w:rsidRPr="0043525D" w:rsidRDefault="0043525D" w:rsidP="00EF553E">
            <w:pPr>
              <w:ind w:left="176" w:right="34"/>
              <w:jc w:val="both"/>
              <w:rPr>
                <w:rFonts w:eastAsia="Times New Roman" w:cstheme="minorHAnsi"/>
                <w:b/>
                <w:caps/>
                <w:color w:val="0000FF"/>
                <w:lang w:eastAsia="fr-FR"/>
              </w:rPr>
            </w:pPr>
            <w:r w:rsidRPr="0043525D">
              <w:rPr>
                <w:rFonts w:eastAsia="Times New Roman" w:cstheme="minorHAnsi"/>
                <w:b/>
                <w:caps/>
                <w:color w:val="0000FF"/>
                <w:lang w:eastAsia="fr-FR"/>
              </w:rPr>
              <w:t>ACRONYM</w:t>
            </w:r>
          </w:p>
          <w:p w14:paraId="293C42AA" w14:textId="16D0D08C" w:rsidR="0043525D" w:rsidRPr="0043525D" w:rsidRDefault="0043525D" w:rsidP="00EF553E">
            <w:pPr>
              <w:ind w:left="176" w:right="34"/>
              <w:jc w:val="both"/>
              <w:rPr>
                <w:rFonts w:eastAsia="Times New Roman" w:cstheme="minorHAnsi"/>
                <w:b/>
                <w:caps/>
                <w:color w:val="0000FF"/>
                <w:lang w:eastAsia="fr-FR"/>
              </w:rPr>
            </w:pPr>
            <w:r w:rsidRPr="0043525D">
              <w:rPr>
                <w:rFonts w:eastAsia="Times New Roman" w:cstheme="minorHAnsi"/>
                <w:b/>
                <w:caps/>
                <w:color w:val="0000FF"/>
                <w:lang w:eastAsia="fr-FR"/>
              </w:rPr>
              <w:t xml:space="preserve">(only IF </w:t>
            </w:r>
            <w:r w:rsidR="00996143">
              <w:rPr>
                <w:rFonts w:eastAsia="Times New Roman" w:cstheme="minorHAnsi"/>
                <w:b/>
                <w:caps/>
                <w:color w:val="0000FF"/>
                <w:lang w:eastAsia="fr-FR"/>
              </w:rPr>
              <w:t>USED</w:t>
            </w:r>
            <w:r w:rsidRPr="0043525D">
              <w:rPr>
                <w:rFonts w:eastAsia="Times New Roman" w:cstheme="minorHAnsi"/>
                <w:b/>
                <w:caps/>
                <w:color w:val="0000FF"/>
                <w:lang w:eastAsia="fr-FR"/>
              </w:rPr>
              <w:t>)</w:t>
            </w:r>
          </w:p>
          <w:p w14:paraId="07D63B65" w14:textId="77777777" w:rsidR="0043525D" w:rsidRPr="0043525D" w:rsidRDefault="0043525D" w:rsidP="00EF553E">
            <w:pPr>
              <w:ind w:right="-993"/>
              <w:jc w:val="both"/>
              <w:rPr>
                <w:rFonts w:eastAsia="Times New Roman" w:cstheme="minorHAnsi"/>
                <w:b/>
                <w:caps/>
                <w:color w:val="0000FF"/>
                <w:lang w:eastAsia="fr-FR"/>
              </w:rPr>
            </w:pPr>
          </w:p>
        </w:tc>
        <w:tc>
          <w:tcPr>
            <w:tcW w:w="2994" w:type="dxa"/>
            <w:shd w:val="clear" w:color="auto" w:fill="auto"/>
          </w:tcPr>
          <w:p w14:paraId="40B137AE" w14:textId="4F71A100" w:rsidR="0043525D" w:rsidRPr="0043525D" w:rsidRDefault="00996143" w:rsidP="00EF553E">
            <w:pPr>
              <w:jc w:val="both"/>
              <w:rPr>
                <w:rFonts w:eastAsia="Times New Roman" w:cstheme="minorHAnsi"/>
                <w:b/>
                <w:caps/>
                <w:color w:val="0000FF"/>
                <w:lang w:eastAsia="fr-FR"/>
              </w:rPr>
            </w:pPr>
            <w:r>
              <w:rPr>
                <w:rFonts w:eastAsia="Times New Roman" w:cstheme="minorHAnsi"/>
                <w:b/>
                <w:caps/>
                <w:color w:val="0000FF"/>
                <w:lang w:eastAsia="fr-FR"/>
              </w:rPr>
              <w:t>ESTIMATED</w:t>
            </w:r>
            <w:r w:rsidR="0043525D" w:rsidRPr="0043525D">
              <w:rPr>
                <w:rFonts w:eastAsia="Times New Roman" w:cstheme="minorHAnsi"/>
                <w:b/>
                <w:caps/>
                <w:color w:val="0000FF"/>
                <w:lang w:eastAsia="fr-FR"/>
              </w:rPr>
              <w:t xml:space="preserve"> amount </w:t>
            </w:r>
          </w:p>
          <w:p w14:paraId="69B1EB92" w14:textId="77777777" w:rsidR="0043525D" w:rsidRPr="0043525D" w:rsidRDefault="0043525D" w:rsidP="00EF553E">
            <w:pPr>
              <w:jc w:val="both"/>
              <w:rPr>
                <w:rFonts w:eastAsia="Times New Roman" w:cstheme="minorHAnsi"/>
                <w:b/>
                <w:caps/>
                <w:color w:val="0000FF"/>
                <w:lang w:eastAsia="fr-FR"/>
              </w:rPr>
            </w:pPr>
          </w:p>
        </w:tc>
      </w:tr>
      <w:tr w:rsidR="0043525D" w:rsidRPr="0043525D" w14:paraId="2E159DA5" w14:textId="77777777" w:rsidTr="00826D1F">
        <w:tc>
          <w:tcPr>
            <w:tcW w:w="4646" w:type="dxa"/>
            <w:shd w:val="clear" w:color="auto" w:fill="auto"/>
          </w:tcPr>
          <w:p w14:paraId="4C75C8F1"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5DAAA562"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769786A7"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6BBA3591" w14:textId="77777777" w:rsidTr="00826D1F">
        <w:tc>
          <w:tcPr>
            <w:tcW w:w="4646" w:type="dxa"/>
            <w:shd w:val="clear" w:color="auto" w:fill="auto"/>
          </w:tcPr>
          <w:p w14:paraId="0E4D88DA"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F87D8BA"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299246FE"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5AC7E28" w14:textId="77777777" w:rsidTr="00826D1F">
        <w:tc>
          <w:tcPr>
            <w:tcW w:w="4646" w:type="dxa"/>
            <w:shd w:val="clear" w:color="auto" w:fill="auto"/>
          </w:tcPr>
          <w:p w14:paraId="61A5FDD3"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8077520"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11250E91"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29749605" w14:textId="77777777" w:rsidTr="00826D1F">
        <w:tc>
          <w:tcPr>
            <w:tcW w:w="4646" w:type="dxa"/>
            <w:shd w:val="clear" w:color="auto" w:fill="auto"/>
          </w:tcPr>
          <w:p w14:paraId="5570A82F"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5DF1033E"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02163825"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2B02F5A3" w14:textId="77777777" w:rsidTr="00826D1F">
        <w:tc>
          <w:tcPr>
            <w:tcW w:w="4646" w:type="dxa"/>
            <w:shd w:val="clear" w:color="auto" w:fill="auto"/>
          </w:tcPr>
          <w:p w14:paraId="78AC0898"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7AD2AAB3"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7EEB7C0D"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4BDBC7A2" w14:textId="77777777" w:rsidTr="00826D1F">
        <w:tc>
          <w:tcPr>
            <w:tcW w:w="4646" w:type="dxa"/>
            <w:shd w:val="clear" w:color="auto" w:fill="auto"/>
          </w:tcPr>
          <w:p w14:paraId="2B962BE2"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B1E4363"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130BEEFB"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37A6D77" w14:textId="77777777" w:rsidTr="00826D1F">
        <w:tc>
          <w:tcPr>
            <w:tcW w:w="4646" w:type="dxa"/>
            <w:shd w:val="clear" w:color="auto" w:fill="auto"/>
          </w:tcPr>
          <w:p w14:paraId="49867163"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5B8AD25"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58D73789"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759F815" w14:textId="77777777" w:rsidTr="00826D1F">
        <w:tc>
          <w:tcPr>
            <w:tcW w:w="4646" w:type="dxa"/>
            <w:shd w:val="clear" w:color="auto" w:fill="auto"/>
          </w:tcPr>
          <w:p w14:paraId="1AC6613F"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78D80C2"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1A916846"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2C049B0C" w14:textId="77777777" w:rsidTr="00826D1F">
        <w:tc>
          <w:tcPr>
            <w:tcW w:w="4646" w:type="dxa"/>
            <w:shd w:val="clear" w:color="auto" w:fill="auto"/>
          </w:tcPr>
          <w:p w14:paraId="318F0F60"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584DB63B"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3854E5E7"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C4E2E8E" w14:textId="77777777" w:rsidTr="00826D1F">
        <w:tc>
          <w:tcPr>
            <w:tcW w:w="4646" w:type="dxa"/>
            <w:shd w:val="clear" w:color="auto" w:fill="auto"/>
          </w:tcPr>
          <w:p w14:paraId="47BCE3D1"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47C9534"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2A74C249"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4A66516E" w14:textId="77777777" w:rsidTr="00826D1F">
        <w:tc>
          <w:tcPr>
            <w:tcW w:w="4646" w:type="dxa"/>
            <w:shd w:val="clear" w:color="auto" w:fill="auto"/>
          </w:tcPr>
          <w:p w14:paraId="3E5CD4BA"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0A59C6EE"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31314665"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3B542B1E" w14:textId="77777777" w:rsidTr="00826D1F">
        <w:tc>
          <w:tcPr>
            <w:tcW w:w="4646" w:type="dxa"/>
            <w:shd w:val="clear" w:color="auto" w:fill="auto"/>
          </w:tcPr>
          <w:p w14:paraId="524EC067"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2380849"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2AA29C55"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420DCDAF" w14:textId="77777777" w:rsidTr="00826D1F">
        <w:tc>
          <w:tcPr>
            <w:tcW w:w="4646" w:type="dxa"/>
            <w:shd w:val="clear" w:color="auto" w:fill="auto"/>
          </w:tcPr>
          <w:p w14:paraId="2706E741"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EE27BC8"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61B39952"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5FD37D3" w14:textId="77777777" w:rsidTr="00826D1F">
        <w:tc>
          <w:tcPr>
            <w:tcW w:w="4646" w:type="dxa"/>
            <w:shd w:val="clear" w:color="auto" w:fill="auto"/>
          </w:tcPr>
          <w:p w14:paraId="269885D2"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44529B8F"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3026A7B9"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796AB69B" w14:textId="77777777" w:rsidTr="00826D1F">
        <w:tc>
          <w:tcPr>
            <w:tcW w:w="4646" w:type="dxa"/>
            <w:shd w:val="clear" w:color="auto" w:fill="auto"/>
          </w:tcPr>
          <w:p w14:paraId="6E538EC3"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1698CB60"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7EBED127"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461F8DC" w14:textId="77777777" w:rsidTr="00826D1F">
        <w:tc>
          <w:tcPr>
            <w:tcW w:w="4646" w:type="dxa"/>
            <w:shd w:val="clear" w:color="auto" w:fill="auto"/>
          </w:tcPr>
          <w:p w14:paraId="0DEC58D0"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3F17EAD2"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13984A2A" w14:textId="77777777" w:rsidR="0043525D" w:rsidRPr="0043525D" w:rsidRDefault="0043525D" w:rsidP="00EF553E">
            <w:pPr>
              <w:ind w:right="245"/>
              <w:jc w:val="both"/>
              <w:rPr>
                <w:rFonts w:eastAsia="Times New Roman" w:cstheme="minorHAnsi"/>
                <w:b/>
                <w:caps/>
                <w:color w:val="0000FF"/>
                <w:lang w:eastAsia="fr-FR"/>
              </w:rPr>
            </w:pPr>
          </w:p>
        </w:tc>
      </w:tr>
      <w:tr w:rsidR="0043525D" w:rsidRPr="0043525D" w14:paraId="51775100" w14:textId="77777777" w:rsidTr="00826D1F">
        <w:tc>
          <w:tcPr>
            <w:tcW w:w="4646" w:type="dxa"/>
            <w:shd w:val="clear" w:color="auto" w:fill="auto"/>
          </w:tcPr>
          <w:p w14:paraId="4D94F453" w14:textId="77777777" w:rsidR="0043525D" w:rsidRPr="0043525D" w:rsidRDefault="0043525D" w:rsidP="00EF553E">
            <w:pPr>
              <w:ind w:right="-993"/>
              <w:jc w:val="both"/>
              <w:rPr>
                <w:rFonts w:eastAsia="Times New Roman" w:cstheme="minorHAnsi"/>
                <w:b/>
                <w:caps/>
                <w:color w:val="0000FF"/>
                <w:lang w:eastAsia="fr-FR"/>
              </w:rPr>
            </w:pPr>
          </w:p>
        </w:tc>
        <w:tc>
          <w:tcPr>
            <w:tcW w:w="2040" w:type="dxa"/>
            <w:shd w:val="clear" w:color="auto" w:fill="auto"/>
          </w:tcPr>
          <w:p w14:paraId="666DFD46" w14:textId="77777777" w:rsidR="0043525D" w:rsidRPr="0043525D" w:rsidRDefault="0043525D" w:rsidP="00EF553E">
            <w:pPr>
              <w:ind w:right="86"/>
              <w:jc w:val="both"/>
              <w:rPr>
                <w:rFonts w:eastAsia="Times New Roman" w:cstheme="minorHAnsi"/>
                <w:b/>
                <w:caps/>
                <w:color w:val="0000FF"/>
                <w:lang w:eastAsia="fr-FR"/>
              </w:rPr>
            </w:pPr>
          </w:p>
        </w:tc>
        <w:tc>
          <w:tcPr>
            <w:tcW w:w="2994" w:type="dxa"/>
            <w:shd w:val="clear" w:color="auto" w:fill="auto"/>
          </w:tcPr>
          <w:p w14:paraId="249A6091" w14:textId="77777777" w:rsidR="0043525D" w:rsidRPr="0043525D" w:rsidRDefault="0043525D" w:rsidP="00EF553E">
            <w:pPr>
              <w:ind w:right="245"/>
              <w:jc w:val="both"/>
              <w:rPr>
                <w:rFonts w:eastAsia="Times New Roman" w:cstheme="minorHAnsi"/>
                <w:b/>
                <w:caps/>
                <w:color w:val="0000FF"/>
                <w:lang w:eastAsia="fr-FR"/>
              </w:rPr>
            </w:pPr>
          </w:p>
        </w:tc>
      </w:tr>
    </w:tbl>
    <w:p w14:paraId="696B3AEC" w14:textId="77777777" w:rsidR="0043525D" w:rsidRPr="0043525D" w:rsidRDefault="0043525D" w:rsidP="0043525D">
      <w:pPr>
        <w:ind w:left="6946" w:right="-993" w:hanging="7223"/>
        <w:jc w:val="both"/>
        <w:rPr>
          <w:rFonts w:eastAsia="Times New Roman" w:cstheme="minorHAnsi"/>
          <w:b/>
          <w:caps/>
          <w:color w:val="0000FF"/>
          <w:lang w:eastAsia="fr-FR"/>
        </w:rPr>
      </w:pPr>
    </w:p>
    <w:p w14:paraId="51C06C57" w14:textId="77777777" w:rsidR="0043525D" w:rsidRPr="0043525D" w:rsidRDefault="0043525D" w:rsidP="0043525D">
      <w:pPr>
        <w:ind w:left="6946" w:right="-993" w:hanging="7223"/>
        <w:jc w:val="both"/>
        <w:rPr>
          <w:rFonts w:eastAsia="Times New Roman" w:cstheme="minorHAnsi"/>
          <w:b/>
          <w:caps/>
          <w:color w:val="0000FF"/>
          <w:lang w:eastAsia="fr-FR"/>
        </w:rPr>
      </w:pPr>
      <w:r w:rsidRPr="0043525D">
        <w:rPr>
          <w:rFonts w:eastAsia="Times New Roman" w:cstheme="minorHAnsi"/>
          <w:b/>
          <w:caps/>
          <w:color w:val="0000FF"/>
          <w:lang w:eastAsia="fr-FR"/>
        </w:rPr>
        <w:t xml:space="preserve">date AND SIGNATURE </w:t>
      </w:r>
    </w:p>
    <w:p w14:paraId="4E5BB5AE" w14:textId="61EEC53F" w:rsidR="00470C93" w:rsidRDefault="00470C93">
      <w:pPr>
        <w:spacing w:after="160" w:line="259" w:lineRule="auto"/>
        <w:rPr>
          <w:rFonts w:eastAsia="Times New Roman" w:cstheme="minorHAnsi"/>
          <w:sz w:val="24"/>
          <w:szCs w:val="24"/>
          <w:lang w:eastAsia="fr-FR"/>
        </w:rPr>
      </w:pPr>
      <w:r>
        <w:rPr>
          <w:rFonts w:eastAsia="Times New Roman" w:cstheme="minorHAnsi"/>
          <w:sz w:val="24"/>
          <w:szCs w:val="24"/>
          <w:lang w:eastAsia="fr-FR"/>
        </w:rPr>
        <w:br w:type="page"/>
      </w:r>
    </w:p>
    <w:p w14:paraId="4FDEA97A" w14:textId="13DC0E2A" w:rsidR="00470C93" w:rsidRPr="00A2546E" w:rsidRDefault="00996143" w:rsidP="00A2546E">
      <w:pPr>
        <w:pStyle w:val="AFD-titre1"/>
        <w:rPr>
          <w:rFonts w:asciiTheme="minorHAnsi" w:hAnsiTheme="minorHAnsi" w:cstheme="minorHAnsi"/>
          <w:u w:val="single"/>
        </w:rPr>
      </w:pPr>
      <w:bookmarkStart w:id="35" w:name="_Toc200917588"/>
      <w:r w:rsidRPr="006C547A">
        <w:rPr>
          <w:noProof/>
          <w:sz w:val="20"/>
          <w:szCs w:val="20"/>
          <w:lang w:eastAsia="fr-FR"/>
        </w:rPr>
        <w:lastRenderedPageBreak/>
        <w:drawing>
          <wp:anchor distT="0" distB="0" distL="114300" distR="114300" simplePos="0" relativeHeight="251663361" behindDoc="0" locked="0" layoutInCell="1" allowOverlap="1" wp14:anchorId="5A632853" wp14:editId="51AA476D">
            <wp:simplePos x="0" y="0"/>
            <wp:positionH relativeFrom="page">
              <wp:posOffset>-14605</wp:posOffset>
            </wp:positionH>
            <wp:positionV relativeFrom="page">
              <wp:posOffset>33175</wp:posOffset>
            </wp:positionV>
            <wp:extent cx="7518400" cy="1290955"/>
            <wp:effectExtent l="19050" t="0" r="25400" b="404495"/>
            <wp:wrapTopAndBottom/>
            <wp:docPr id="7" name="Drawing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fdc9cd82-2670-40ca-80d6-37d7c9ba7769.png"/>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7518400" cy="129095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470C93" w:rsidRPr="00470C93">
        <w:t xml:space="preserve">PROJECT </w:t>
      </w:r>
      <w:r>
        <w:t>ANALYSIS</w:t>
      </w:r>
      <w:bookmarkEnd w:id="35"/>
    </w:p>
    <w:p w14:paraId="33F0A2D6" w14:textId="5E4FC92E" w:rsidR="00B60DEB" w:rsidRDefault="00B60DEB" w:rsidP="00470C93">
      <w:pPr>
        <w:pStyle w:val="tiquettes"/>
        <w:jc w:val="both"/>
        <w:rPr>
          <w:sz w:val="20"/>
          <w:szCs w:val="20"/>
          <w:lang w:val="en-US"/>
        </w:rPr>
      </w:pPr>
    </w:p>
    <w:p w14:paraId="514E4582" w14:textId="77777777" w:rsidR="00996143" w:rsidRPr="00C20D60" w:rsidRDefault="00996143" w:rsidP="00996143">
      <w:pPr>
        <w:spacing w:before="120" w:after="120" w:line="240" w:lineRule="auto"/>
        <w:rPr>
          <w:color w:val="4472C4" w:themeColor="accent5"/>
          <w:sz w:val="24"/>
          <w:szCs w:val="24"/>
          <w:u w:val="single"/>
          <w:lang w:val="en-US"/>
        </w:rPr>
      </w:pPr>
      <w:r w:rsidRPr="006C547A">
        <w:rPr>
          <w:noProof/>
          <w:szCs w:val="20"/>
          <w:lang w:eastAsia="fr-FR"/>
        </w:rPr>
        <w:drawing>
          <wp:anchor distT="0" distB="0" distL="114300" distR="114300" simplePos="0" relativeHeight="251665409" behindDoc="0" locked="0" layoutInCell="1" allowOverlap="1" wp14:anchorId="596E11AA" wp14:editId="6EA88B16">
            <wp:simplePos x="0" y="0"/>
            <wp:positionH relativeFrom="page">
              <wp:posOffset>12700</wp:posOffset>
            </wp:positionH>
            <wp:positionV relativeFrom="page">
              <wp:posOffset>17780</wp:posOffset>
            </wp:positionV>
            <wp:extent cx="7518400" cy="1290955"/>
            <wp:effectExtent l="19050" t="0" r="25400" b="404495"/>
            <wp:wrapTopAndBottom/>
            <wp:docPr id="8" name="Drawing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fdc9cd82-2670-40ca-80d6-37d7c9ba7769.png"/>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7518400" cy="129095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Pr="00C20D60">
        <w:rPr>
          <w:color w:val="4472C4" w:themeColor="accent5"/>
          <w:sz w:val="24"/>
          <w:szCs w:val="24"/>
          <w:u w:val="single"/>
          <w:lang w:val="en-US"/>
        </w:rPr>
        <w:t>Preamble:</w:t>
      </w:r>
    </w:p>
    <w:p w14:paraId="42CD70C8" w14:textId="77777777" w:rsidR="00996143" w:rsidRPr="00C20D60" w:rsidRDefault="00996143" w:rsidP="00996143">
      <w:pPr>
        <w:spacing w:before="120" w:after="120" w:line="240" w:lineRule="auto"/>
        <w:jc w:val="both"/>
        <w:rPr>
          <w:szCs w:val="20"/>
          <w:lang w:val="en-US"/>
        </w:rPr>
      </w:pPr>
      <w:r w:rsidRPr="00C20D60">
        <w:rPr>
          <w:szCs w:val="20"/>
          <w:lang w:val="en-US"/>
        </w:rPr>
        <w:t xml:space="preserve">This questionnaire is a supplement to the “Compliance Questionnaire: Analysis of the CSO / Foundation Counterparty System.” Its objective is to enable AFD Group to assess the risk of non-compliance associated with the characteristics of the project that AFD is preparing to fund. </w:t>
      </w:r>
    </w:p>
    <w:p w14:paraId="5E6C795A" w14:textId="77777777" w:rsidR="00996143" w:rsidRPr="00C20D60" w:rsidRDefault="00996143" w:rsidP="00996143">
      <w:pPr>
        <w:spacing w:before="120" w:after="120" w:line="276" w:lineRule="auto"/>
        <w:jc w:val="both"/>
        <w:rPr>
          <w:rFonts w:eastAsia="Marcellus" w:cs="Marcellus"/>
          <w:color w:val="004AAD"/>
          <w:spacing w:val="-18"/>
          <w:sz w:val="24"/>
          <w:szCs w:val="24"/>
          <w:lang w:val="en-US"/>
        </w:rPr>
      </w:pPr>
    </w:p>
    <w:p w14:paraId="02786397" w14:textId="77777777" w:rsidR="00996143" w:rsidRPr="00C20D60" w:rsidRDefault="00996143" w:rsidP="00996143">
      <w:pPr>
        <w:spacing w:before="120" w:after="120" w:line="276" w:lineRule="auto"/>
        <w:jc w:val="both"/>
        <w:rPr>
          <w:sz w:val="24"/>
          <w:szCs w:val="24"/>
          <w:lang w:val="en-US"/>
        </w:rPr>
      </w:pPr>
      <w:r w:rsidRPr="00C20D60">
        <w:rPr>
          <w:rFonts w:eastAsia="Marcellus" w:cs="Marcellus"/>
          <w:color w:val="0070C0"/>
          <w:spacing w:val="-18"/>
          <w:sz w:val="24"/>
          <w:szCs w:val="24"/>
          <w:u w:val="single"/>
          <w:lang w:val="en-US"/>
        </w:rPr>
        <w:t xml:space="preserve">1.  </w:t>
      </w:r>
      <w:r w:rsidRPr="00C20D60">
        <w:rPr>
          <w:rFonts w:eastAsiaTheme="majorEastAsia" w:cstheme="majorBidi"/>
          <w:bCs/>
          <w:color w:val="0070C0"/>
          <w:sz w:val="24"/>
          <w:szCs w:val="24"/>
          <w:u w:val="single"/>
          <w:lang w:val="en-US"/>
        </w:rPr>
        <w:t xml:space="preserve">Risks associated with the project’s geographical </w:t>
      </w:r>
      <w:proofErr w:type="gramStart"/>
      <w:r w:rsidRPr="00C20D60">
        <w:rPr>
          <w:rFonts w:eastAsiaTheme="majorEastAsia" w:cstheme="majorBidi"/>
          <w:bCs/>
          <w:color w:val="0070C0"/>
          <w:sz w:val="24"/>
          <w:szCs w:val="24"/>
          <w:u w:val="single"/>
          <w:lang w:val="en-US"/>
        </w:rPr>
        <w:t>region</w:t>
      </w:r>
      <w:r w:rsidRPr="00C20D60" w:rsidDel="005635AF">
        <w:rPr>
          <w:rFonts w:eastAsia="Marcellus" w:cs="Marcellus"/>
          <w:color w:val="0070C0"/>
          <w:spacing w:val="-18"/>
          <w:sz w:val="24"/>
          <w:szCs w:val="24"/>
          <w:u w:val="single" w:color="004AAD"/>
          <w:lang w:val="en-US"/>
        </w:rPr>
        <w:t xml:space="preserve"> </w:t>
      </w:r>
      <w:r w:rsidRPr="00C20D60">
        <w:rPr>
          <w:rFonts w:eastAsia="Marcellus" w:cs="Marcellus"/>
          <w:color w:val="004AAD"/>
          <w:spacing w:val="-18"/>
          <w:sz w:val="24"/>
          <w:szCs w:val="24"/>
          <w:u w:val="single" w:color="004AAD"/>
          <w:lang w:val="en-US"/>
        </w:rPr>
        <w:t>:</w:t>
      </w:r>
      <w:proofErr w:type="gramEnd"/>
      <w:r w:rsidRPr="00C20D60">
        <w:rPr>
          <w:rFonts w:eastAsia="Marcellus" w:cs="Marcellus"/>
          <w:color w:val="004AAD"/>
          <w:spacing w:val="-18"/>
          <w:sz w:val="24"/>
          <w:szCs w:val="24"/>
          <w:u w:val="single" w:color="004AAD"/>
          <w:lang w:val="en-US"/>
        </w:rPr>
        <w:t xml:space="preserve">  </w:t>
      </w:r>
    </w:p>
    <w:p w14:paraId="5F914EED" w14:textId="77777777" w:rsidR="00996143" w:rsidRPr="00C20D60" w:rsidRDefault="00996143" w:rsidP="00996143">
      <w:pPr>
        <w:rPr>
          <w:rFonts w:eastAsia="Marcellus" w:cs="Marcellus"/>
          <w:b/>
          <w:bCs/>
          <w:color w:val="000000"/>
          <w:spacing w:val="-15"/>
          <w:lang w:val="en-US"/>
        </w:rPr>
      </w:pPr>
      <w:r w:rsidRPr="00C20D60">
        <w:rPr>
          <w:rFonts w:eastAsia="Marcellus" w:cs="Marcellus"/>
          <w:b/>
          <w:bCs/>
          <w:color w:val="000000"/>
          <w:spacing w:val="-15"/>
          <w:lang w:val="en-US"/>
        </w:rPr>
        <w:t xml:space="preserve">&gt; Does your Institution have a security risk management system? </w:t>
      </w:r>
      <w:r>
        <w:rPr>
          <w:rFonts w:eastAsia="Marcellus" w:cs="Marcellus"/>
          <w:b/>
          <w:bCs/>
          <w:color w:val="000000"/>
          <w:spacing w:val="-15"/>
          <w:lang w:val="en-US"/>
        </w:rPr>
        <w:t xml:space="preserve">  </w:t>
      </w:r>
      <w:proofErr w:type="gramStart"/>
      <w:r w:rsidRPr="003019B9">
        <w:rPr>
          <w:rFonts w:eastAsia="Marcellus" w:cs="Marcellus"/>
          <w:color w:val="1A62FF"/>
          <w:spacing w:val="-15"/>
        </w:rPr>
        <w:t>[  ]</w:t>
      </w:r>
      <w:proofErr w:type="gramEnd"/>
      <w:r w:rsidRPr="003019B9">
        <w:rPr>
          <w:rFonts w:eastAsia="Marcellus" w:cs="Marcellus"/>
          <w:color w:val="1A62FF"/>
          <w:spacing w:val="-15"/>
        </w:rPr>
        <w:t xml:space="preserve"> </w:t>
      </w:r>
      <w:proofErr w:type="spellStart"/>
      <w:r>
        <w:rPr>
          <w:rFonts w:eastAsia="Marcellus" w:cs="Marcellus"/>
          <w:color w:val="1A62FF"/>
          <w:spacing w:val="-15"/>
        </w:rPr>
        <w:t>Yes</w:t>
      </w:r>
      <w:proofErr w:type="spellEnd"/>
      <w:r w:rsidRPr="003019B9">
        <w:rPr>
          <w:rFonts w:eastAsia="Marcellus" w:cs="Marcellus"/>
          <w:color w:val="1A62FF"/>
          <w:spacing w:val="-15"/>
        </w:rPr>
        <w:t xml:space="preserve">           [  ] No</w:t>
      </w:r>
      <w:r w:rsidRPr="003019B9">
        <w:rPr>
          <w:rFonts w:eastAsia="Marcellus" w:cs="Marcellus"/>
          <w:color w:val="1A62FF"/>
          <w:spacing w:val="-15"/>
          <w:u w:val="single" w:color="1A62FF"/>
        </w:rPr>
        <w:t xml:space="preserve"> </w:t>
      </w:r>
    </w:p>
    <w:tbl>
      <w:tblPr>
        <w:tblW w:w="9030" w:type="dxa"/>
        <w:tblInd w:w="18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9030"/>
      </w:tblGrid>
      <w:tr w:rsidR="00996143" w:rsidRPr="00522591" w14:paraId="6BAE9E4A" w14:textId="77777777" w:rsidTr="00170945">
        <w:trPr>
          <w:trHeight w:val="1618"/>
        </w:trPr>
        <w:tc>
          <w:tcPr>
            <w:tcW w:w="9030" w:type="dxa"/>
            <w:shd w:val="clear" w:color="auto" w:fill="E5F0FD"/>
            <w:tcMar>
              <w:top w:w="180" w:type="dxa"/>
              <w:left w:w="180" w:type="dxa"/>
              <w:bottom w:w="180" w:type="dxa"/>
              <w:right w:w="180" w:type="dxa"/>
            </w:tcMar>
          </w:tcPr>
          <w:p w14:paraId="648DC758" w14:textId="77777777" w:rsidR="00996143" w:rsidRPr="00C20D60" w:rsidRDefault="00996143" w:rsidP="00996143">
            <w:pPr>
              <w:pStyle w:val="Paragraphedeliste"/>
              <w:numPr>
                <w:ilvl w:val="0"/>
                <w:numId w:val="46"/>
              </w:numPr>
              <w:spacing w:line="240" w:lineRule="auto"/>
              <w:rPr>
                <w:szCs w:val="20"/>
                <w:lang w:val="en-US"/>
              </w:rPr>
            </w:pPr>
            <w:r w:rsidRPr="00C20D60">
              <w:rPr>
                <w:rFonts w:eastAsia="Marcellus" w:cs="Marcellus"/>
                <w:i/>
                <w:iCs/>
                <w:color w:val="000000"/>
                <w:szCs w:val="20"/>
                <w:lang w:val="en-US"/>
              </w:rPr>
              <w:t>If so (answer to this question is yes), please provide specifics (such as security protocols, security risk mapping, security risk assessment and security risk management system):</w:t>
            </w:r>
          </w:p>
          <w:p w14:paraId="2E25655E" w14:textId="77777777" w:rsidR="00996143" w:rsidRPr="00C20D60" w:rsidRDefault="00996143" w:rsidP="00170945">
            <w:pPr>
              <w:ind w:left="52"/>
              <w:rPr>
                <w:lang w:val="en-US"/>
              </w:rPr>
            </w:pPr>
          </w:p>
        </w:tc>
      </w:tr>
    </w:tbl>
    <w:p w14:paraId="24FB603D" w14:textId="77777777" w:rsidR="00996143" w:rsidRPr="00C20D60" w:rsidRDefault="00996143" w:rsidP="00996143">
      <w:pPr>
        <w:spacing w:before="120" w:after="120" w:line="276" w:lineRule="auto"/>
        <w:jc w:val="both"/>
        <w:rPr>
          <w:lang w:val="en-US"/>
        </w:rPr>
      </w:pPr>
      <w:r w:rsidRPr="00C20D60">
        <w:rPr>
          <w:rFonts w:eastAsia="Marcellus" w:cs="Marcellus"/>
          <w:b/>
          <w:bCs/>
          <w:color w:val="000000"/>
          <w:sz w:val="24"/>
          <w:szCs w:val="24"/>
          <w:lang w:val="en-US"/>
        </w:rPr>
        <w:t xml:space="preserve"> </w:t>
      </w:r>
    </w:p>
    <w:p w14:paraId="5AA7D89A" w14:textId="77777777" w:rsidR="00996143" w:rsidRPr="00C20D60" w:rsidRDefault="00996143" w:rsidP="00996143">
      <w:pPr>
        <w:spacing w:before="120" w:after="120" w:line="240" w:lineRule="auto"/>
        <w:jc w:val="both"/>
        <w:rPr>
          <w:rFonts w:eastAsia="Marcellus" w:cs="Marcellus"/>
          <w:color w:val="1A62FF"/>
          <w:spacing w:val="-15"/>
          <w:lang w:val="en-US"/>
        </w:rPr>
      </w:pPr>
      <w:r w:rsidRPr="00C20D60">
        <w:rPr>
          <w:rFonts w:eastAsia="Marcellus" w:cs="Marcellus"/>
          <w:b/>
          <w:bCs/>
          <w:color w:val="000000"/>
          <w:lang w:val="en-US"/>
        </w:rPr>
        <w:t>&gt;</w:t>
      </w:r>
      <w:r>
        <w:rPr>
          <w:rFonts w:eastAsia="Marcellus" w:cs="Marcellus"/>
          <w:b/>
          <w:bCs/>
          <w:color w:val="000000"/>
          <w:lang w:val="en-US"/>
        </w:rPr>
        <w:t xml:space="preserve"> </w:t>
      </w:r>
      <w:r w:rsidRPr="00C20D60">
        <w:rPr>
          <w:rFonts w:eastAsia="Marcellus" w:cs="Marcellus"/>
          <w:b/>
          <w:bCs/>
          <w:color w:val="000000"/>
          <w:lang w:val="en-US"/>
        </w:rPr>
        <w:t>Have you performed a dedicated security analysis with regard to the project?</w:t>
      </w:r>
      <w:r w:rsidRPr="00C20D60" w:rsidDel="00F8411C">
        <w:rPr>
          <w:rFonts w:eastAsia="Marcellus" w:cs="Marcellus"/>
          <w:b/>
          <w:bCs/>
          <w:color w:val="000000"/>
          <w:lang w:val="en-US"/>
        </w:rPr>
        <w:t xml:space="preserve"> </w:t>
      </w:r>
      <w:r w:rsidRPr="00C20D60">
        <w:rPr>
          <w:rFonts w:eastAsia="Marcellus" w:cs="Marcellus"/>
          <w:b/>
          <w:bCs/>
          <w:color w:val="000000"/>
          <w:lang w:val="en-US"/>
        </w:rPr>
        <w:t xml:space="preserve">  </w:t>
      </w:r>
      <w:r w:rsidRPr="00C20D60">
        <w:rPr>
          <w:rFonts w:eastAsia="Marcellus" w:cs="Marcellus"/>
          <w:color w:val="1A62FF"/>
          <w:spacing w:val="-15"/>
          <w:lang w:val="en-US"/>
        </w:rPr>
        <w:t>[  ] Yes      [  ] No</w:t>
      </w:r>
    </w:p>
    <w:p w14:paraId="742D80FB" w14:textId="77777777" w:rsidR="00996143" w:rsidRPr="00C20D60" w:rsidRDefault="00996143" w:rsidP="00996143">
      <w:pPr>
        <w:spacing w:before="120" w:after="120" w:line="276" w:lineRule="auto"/>
        <w:jc w:val="both"/>
        <w:rPr>
          <w:rFonts w:eastAsia="Marcellus" w:cs="Marcellus"/>
          <w:color w:val="1A62FF"/>
          <w:spacing w:val="-15"/>
          <w:lang w:val="en-US"/>
        </w:rPr>
      </w:pPr>
    </w:p>
    <w:p w14:paraId="10BA12C0" w14:textId="77777777" w:rsidR="00996143" w:rsidRPr="00C20D60" w:rsidRDefault="00996143" w:rsidP="00996143">
      <w:pPr>
        <w:rPr>
          <w:rFonts w:eastAsia="Marcellus" w:cs="Marcellus"/>
          <w:b/>
          <w:bCs/>
          <w:i/>
          <w:iCs/>
          <w:color w:val="000000"/>
          <w:szCs w:val="20"/>
          <w:lang w:val="en-US"/>
        </w:rPr>
      </w:pPr>
      <w:r>
        <w:rPr>
          <w:rFonts w:eastAsia="Marcellus" w:cs="Marcellus"/>
          <w:b/>
          <w:bCs/>
          <w:i/>
          <w:iCs/>
          <w:color w:val="000000"/>
          <w:szCs w:val="20"/>
          <w:lang w:val="en-US"/>
        </w:rPr>
        <w:t xml:space="preserve">&gt; </w:t>
      </w:r>
      <w:proofErr w:type="gramStart"/>
      <w:r>
        <w:rPr>
          <w:rFonts w:eastAsia="Marcellus" w:cs="Marcellus"/>
          <w:b/>
          <w:bCs/>
          <w:i/>
          <w:iCs/>
          <w:color w:val="000000"/>
          <w:szCs w:val="20"/>
          <w:lang w:val="en-US"/>
        </w:rPr>
        <w:t>Geography</w:t>
      </w:r>
      <w:r w:rsidRPr="00C20D60">
        <w:rPr>
          <w:rFonts w:eastAsia="Marcellus" w:cs="Marcellus"/>
          <w:b/>
          <w:bCs/>
          <w:i/>
          <w:iCs/>
          <w:color w:val="000000"/>
          <w:szCs w:val="20"/>
          <w:lang w:val="en-US"/>
        </w:rPr>
        <w:t>(</w:t>
      </w:r>
      <w:proofErr w:type="spellStart"/>
      <w:proofErr w:type="gramEnd"/>
      <w:r w:rsidRPr="00C20D60">
        <w:rPr>
          <w:rFonts w:eastAsia="Marcellus" w:cs="Marcellus"/>
          <w:b/>
          <w:bCs/>
          <w:i/>
          <w:iCs/>
          <w:color w:val="000000"/>
          <w:szCs w:val="20"/>
          <w:lang w:val="en-US"/>
        </w:rPr>
        <w:t>ies</w:t>
      </w:r>
      <w:proofErr w:type="spellEnd"/>
      <w:r w:rsidRPr="00C20D60">
        <w:rPr>
          <w:rFonts w:eastAsia="Marcellus" w:cs="Marcellus"/>
          <w:b/>
          <w:bCs/>
          <w:i/>
          <w:iCs/>
          <w:color w:val="000000"/>
          <w:szCs w:val="20"/>
          <w:lang w:val="en-US"/>
        </w:rPr>
        <w:t>) covered by the project – please list the countries</w:t>
      </w:r>
      <w:r w:rsidRPr="00C20D60" w:rsidDel="005B7B65">
        <w:rPr>
          <w:rFonts w:eastAsia="Marcellus" w:cs="Marcellus"/>
          <w:b/>
          <w:bCs/>
          <w:i/>
          <w:iCs/>
          <w:color w:val="000000"/>
          <w:szCs w:val="20"/>
          <w:lang w:val="en-US"/>
        </w:rPr>
        <w:t>:</w:t>
      </w:r>
      <w:r w:rsidRPr="00C20D60">
        <w:rPr>
          <w:rFonts w:eastAsia="Marcellus" w:cs="Marcellus"/>
          <w:b/>
          <w:bCs/>
          <w:i/>
          <w:iCs/>
          <w:color w:val="000000"/>
          <w:szCs w:val="20"/>
          <w:lang w:val="en-US"/>
        </w:rPr>
        <w:t xml:space="preserve"> </w:t>
      </w:r>
    </w:p>
    <w:p w14:paraId="4D6E0313" w14:textId="77777777" w:rsidR="00996143" w:rsidRPr="00C20D60" w:rsidRDefault="00996143" w:rsidP="00996143">
      <w:pPr>
        <w:pStyle w:val="Paragraphedeliste"/>
        <w:numPr>
          <w:ilvl w:val="0"/>
          <w:numId w:val="46"/>
        </w:numPr>
        <w:spacing w:after="160" w:line="259" w:lineRule="auto"/>
        <w:rPr>
          <w:rFonts w:eastAsia="Marcellus" w:cs="Marcellus"/>
          <w:b/>
          <w:bCs/>
          <w:i/>
          <w:iCs/>
          <w:color w:val="000000"/>
          <w:szCs w:val="20"/>
          <w:lang w:val="en-US"/>
        </w:rPr>
      </w:pPr>
    </w:p>
    <w:p w14:paraId="1078DA01" w14:textId="77777777" w:rsidR="00996143" w:rsidRPr="00C20D60" w:rsidRDefault="00996143" w:rsidP="00996143">
      <w:pPr>
        <w:spacing w:before="120" w:after="120" w:line="276" w:lineRule="auto"/>
        <w:jc w:val="both"/>
        <w:rPr>
          <w:lang w:val="en-US"/>
        </w:rPr>
      </w:pPr>
    </w:p>
    <w:p w14:paraId="075013A3" w14:textId="77777777" w:rsidR="00996143" w:rsidRPr="00C20D60" w:rsidRDefault="00996143" w:rsidP="00996143">
      <w:pPr>
        <w:spacing w:before="120" w:after="120" w:line="276" w:lineRule="auto"/>
        <w:jc w:val="both"/>
        <w:rPr>
          <w:sz w:val="24"/>
          <w:szCs w:val="24"/>
          <w:u w:val="single"/>
          <w:lang w:val="en-US"/>
        </w:rPr>
      </w:pPr>
      <w:r w:rsidRPr="00C20D60">
        <w:rPr>
          <w:rFonts w:eastAsia="Marcellus" w:cs="Marcellus"/>
          <w:color w:val="004AAD"/>
          <w:spacing w:val="-18"/>
          <w:sz w:val="24"/>
          <w:szCs w:val="24"/>
          <w:u w:val="single"/>
          <w:lang w:val="en-US"/>
        </w:rPr>
        <w:t>2. Stakeholder screening (personnel, reallocation beneficiaries, service providers/suppliers</w:t>
      </w:r>
      <w:r w:rsidRPr="00C20D60">
        <w:rPr>
          <w:rFonts w:eastAsia="Marcellus" w:cs="Marcellus"/>
          <w:color w:val="004AAD"/>
          <w:spacing w:val="-18"/>
          <w:sz w:val="24"/>
          <w:szCs w:val="24"/>
          <w:u w:val="single" w:color="004AAD"/>
          <w:lang w:val="en-US"/>
        </w:rPr>
        <w:t>):</w:t>
      </w:r>
      <w:r w:rsidRPr="00C20D60">
        <w:rPr>
          <w:rFonts w:eastAsia="Marcellus" w:cs="Marcellus"/>
          <w:color w:val="004AAD"/>
          <w:spacing w:val="-18"/>
          <w:sz w:val="24"/>
          <w:szCs w:val="24"/>
          <w:u w:val="single"/>
          <w:lang w:val="en-US"/>
        </w:rPr>
        <w:t xml:space="preserve"> </w:t>
      </w:r>
    </w:p>
    <w:p w14:paraId="260DFB54" w14:textId="77777777" w:rsidR="00996143" w:rsidRPr="00C20D60" w:rsidRDefault="00996143" w:rsidP="00996143">
      <w:pPr>
        <w:spacing w:before="120" w:after="120" w:line="276" w:lineRule="auto"/>
        <w:jc w:val="both"/>
        <w:rPr>
          <w:rFonts w:eastAsia="Marcellus" w:cs="Marcellus"/>
          <w:b/>
          <w:bCs/>
          <w:color w:val="1A62FF"/>
          <w:spacing w:val="-15"/>
          <w:lang w:val="en-US"/>
        </w:rPr>
      </w:pPr>
      <w:r w:rsidRPr="00C20D60">
        <w:rPr>
          <w:rFonts w:eastAsia="Marcellus" w:cs="Marcellus"/>
          <w:b/>
          <w:bCs/>
          <w:color w:val="000000"/>
          <w:spacing w:val="-15"/>
          <w:lang w:val="en-US"/>
        </w:rPr>
        <w:t>&gt; In the event of contracting, does your institution systematically check its personnel, reallocation beneficiaries and service providers/suppliers aga</w:t>
      </w:r>
      <w:r w:rsidRPr="000F7B81">
        <w:rPr>
          <w:rFonts w:eastAsia="Marcellus" w:cs="Marcellus"/>
          <w:b/>
          <w:bCs/>
          <w:color w:val="000000"/>
          <w:spacing w:val="-15"/>
          <w:lang w:val="en-US"/>
        </w:rPr>
        <w:t>inst financial sanctions lists</w:t>
      </w:r>
      <w:r>
        <w:rPr>
          <w:rStyle w:val="Appelnotedebasdep"/>
          <w:rFonts w:eastAsia="Marcellus" w:cs="Marcellus"/>
          <w:b/>
          <w:bCs/>
          <w:color w:val="000000"/>
          <w:spacing w:val="-15"/>
          <w:lang w:val="en-US"/>
        </w:rPr>
        <w:footnoteReference w:id="12"/>
      </w:r>
      <w:r w:rsidRPr="00C20D60">
        <w:rPr>
          <w:rFonts w:eastAsia="Marcellus" w:cs="Marcellus"/>
          <w:b/>
          <w:bCs/>
          <w:color w:val="000000"/>
          <w:spacing w:val="-15"/>
          <w:lang w:val="en-US"/>
        </w:rPr>
        <w:t>?</w:t>
      </w:r>
      <w:r>
        <w:rPr>
          <w:rFonts w:eastAsia="Marcellus" w:cs="Marcellus"/>
          <w:b/>
          <w:bCs/>
          <w:color w:val="000000"/>
          <w:spacing w:val="-15"/>
          <w:lang w:val="en-US"/>
        </w:rPr>
        <w:t xml:space="preserve">     </w:t>
      </w:r>
      <w:r w:rsidRPr="00C20D60">
        <w:rPr>
          <w:rFonts w:eastAsia="Marcellus" w:cs="Marcellus"/>
          <w:color w:val="1A62FF"/>
          <w:spacing w:val="-15"/>
          <w:lang w:val="en-US"/>
        </w:rPr>
        <w:t>[  ] Yes            [  ] N</w:t>
      </w:r>
      <w:r w:rsidRPr="00C20D60">
        <w:rPr>
          <w:rFonts w:eastAsia="Marcellus" w:cs="Marcellus"/>
          <w:bCs/>
          <w:color w:val="1A62FF"/>
          <w:spacing w:val="-15"/>
          <w:lang w:val="en-US"/>
        </w:rPr>
        <w:t>o</w:t>
      </w:r>
    </w:p>
    <w:p w14:paraId="016F9851" w14:textId="00C0613B" w:rsidR="00996143" w:rsidRPr="00C20D60" w:rsidRDefault="00996143" w:rsidP="00996143">
      <w:pPr>
        <w:spacing w:before="120" w:after="120" w:line="276" w:lineRule="auto"/>
        <w:jc w:val="both"/>
        <w:rPr>
          <w:i/>
          <w:szCs w:val="20"/>
          <w:lang w:val="en-US"/>
        </w:rPr>
      </w:pPr>
      <w:r w:rsidRPr="00C20D60">
        <w:rPr>
          <w:i/>
          <w:szCs w:val="20"/>
          <w:lang w:val="en-US"/>
        </w:rPr>
        <w:t xml:space="preserve">If the answer is negative, please ensure that the </w:t>
      </w:r>
      <w:proofErr w:type="gramStart"/>
      <w:r w:rsidRPr="00C20D60">
        <w:rPr>
          <w:i/>
          <w:szCs w:val="20"/>
          <w:lang w:val="en-US"/>
        </w:rPr>
        <w:t>undertaking provided at the end of this questionnaire is duly signed by the legal representative of your organization in the</w:t>
      </w:r>
      <w:r>
        <w:rPr>
          <w:i/>
          <w:szCs w:val="20"/>
          <w:lang w:val="en-US"/>
        </w:rPr>
        <w:t xml:space="preserve"> context of the present project</w:t>
      </w:r>
      <w:proofErr w:type="gramEnd"/>
      <w:r w:rsidRPr="00C20D60">
        <w:rPr>
          <w:i/>
          <w:szCs w:val="20"/>
          <w:lang w:val="en-US"/>
        </w:rPr>
        <w:t xml:space="preserve">. </w:t>
      </w:r>
    </w:p>
    <w:p w14:paraId="313303E3" w14:textId="77777777" w:rsidR="00996143" w:rsidRPr="00C20D60" w:rsidRDefault="00996143" w:rsidP="00996143">
      <w:pPr>
        <w:spacing w:before="120" w:after="120" w:line="276" w:lineRule="auto"/>
        <w:jc w:val="both"/>
        <w:rPr>
          <w:i/>
          <w:szCs w:val="20"/>
          <w:lang w:val="en-US"/>
        </w:rPr>
      </w:pPr>
    </w:p>
    <w:p w14:paraId="0D28F89B" w14:textId="77777777" w:rsidR="00996143" w:rsidRPr="00C20D60" w:rsidRDefault="00996143" w:rsidP="00996143">
      <w:pPr>
        <w:spacing w:before="120" w:after="120" w:line="276" w:lineRule="auto"/>
        <w:jc w:val="both"/>
        <w:rPr>
          <w:sz w:val="24"/>
          <w:szCs w:val="24"/>
          <w:lang w:val="en-US"/>
        </w:rPr>
      </w:pPr>
      <w:r w:rsidRPr="00C20D60">
        <w:rPr>
          <w:i/>
          <w:szCs w:val="20"/>
          <w:lang w:val="en-US"/>
        </w:rPr>
        <w:lastRenderedPageBreak/>
        <w:t xml:space="preserve"> </w:t>
      </w:r>
      <w:r w:rsidRPr="00C20D60">
        <w:rPr>
          <w:rFonts w:eastAsia="Marcellus" w:cs="Marcellus"/>
          <w:color w:val="004AAD"/>
          <w:spacing w:val="-18"/>
          <w:sz w:val="24"/>
          <w:szCs w:val="24"/>
          <w:u w:color="004AAD"/>
          <w:lang w:val="en-US"/>
        </w:rPr>
        <w:t>3.</w:t>
      </w:r>
      <w:r>
        <w:rPr>
          <w:rFonts w:eastAsia="Marcellus" w:cs="Marcellus"/>
          <w:color w:val="004AAD"/>
          <w:spacing w:val="-18"/>
          <w:sz w:val="24"/>
          <w:szCs w:val="24"/>
          <w:u w:color="004AAD"/>
          <w:lang w:val="en-US"/>
        </w:rPr>
        <w:t xml:space="preserve"> </w:t>
      </w:r>
      <w:r w:rsidRPr="00C20D60">
        <w:rPr>
          <w:rFonts w:eastAsia="Marcellus" w:cs="Marcellus"/>
          <w:color w:val="004AAD"/>
          <w:spacing w:val="-18"/>
          <w:sz w:val="24"/>
          <w:szCs w:val="24"/>
          <w:u w:val="single" w:color="004AAD"/>
          <w:lang w:val="en-US"/>
        </w:rPr>
        <w:t>Risk associated with the nature of the aid provided to beneficiary populations (transfers of funds and/or economically exploitable resources</w:t>
      </w:r>
      <w:proofErr w:type="gramStart"/>
      <w:r w:rsidRPr="00C20D60">
        <w:rPr>
          <w:rFonts w:eastAsia="Marcellus" w:cs="Marcellus"/>
          <w:color w:val="004AAD"/>
          <w:spacing w:val="-18"/>
          <w:sz w:val="24"/>
          <w:szCs w:val="24"/>
          <w:u w:val="single" w:color="004AAD"/>
          <w:lang w:val="en-US"/>
        </w:rPr>
        <w:t>)</w:t>
      </w:r>
      <w:r w:rsidRPr="00C20D60">
        <w:rPr>
          <w:rFonts w:eastAsia="Marcellus" w:cs="Marcellus"/>
          <w:color w:val="004AAD"/>
          <w:spacing w:val="-18"/>
          <w:sz w:val="24"/>
          <w:szCs w:val="24"/>
          <w:u w:color="004AAD"/>
          <w:lang w:val="en-US"/>
        </w:rPr>
        <w:t xml:space="preserve"> :</w:t>
      </w:r>
      <w:proofErr w:type="gramEnd"/>
    </w:p>
    <w:p w14:paraId="77D608D1" w14:textId="77777777" w:rsidR="00996143" w:rsidRPr="00C12A8E" w:rsidRDefault="00996143" w:rsidP="00996143">
      <w:pPr>
        <w:spacing w:before="120" w:after="120" w:line="276" w:lineRule="auto"/>
        <w:jc w:val="both"/>
        <w:rPr>
          <w:rFonts w:eastAsia="Marcellus" w:cs="Marcellus"/>
          <w:color w:val="000000"/>
          <w:spacing w:val="-15"/>
          <w:lang w:val="en-US"/>
        </w:rPr>
      </w:pPr>
      <w:r w:rsidRPr="00C20D60">
        <w:rPr>
          <w:rFonts w:eastAsia="Marcellus" w:cs="Marcellus"/>
          <w:b/>
          <w:color w:val="000000"/>
          <w:spacing w:val="-15"/>
          <w:lang w:val="en-US"/>
        </w:rPr>
        <w:t xml:space="preserve">Does the project include a component consisting of transfers of </w:t>
      </w:r>
      <w:r w:rsidRPr="00C7083A">
        <w:rPr>
          <w:rFonts w:eastAsia="Marcellus" w:cs="Marcellus"/>
          <w:b/>
          <w:color w:val="000000"/>
          <w:spacing w:val="-15"/>
          <w:lang w:val="en-US"/>
        </w:rPr>
        <w:t>funds (including per diem)</w:t>
      </w:r>
      <w:r w:rsidRPr="00C20D60">
        <w:rPr>
          <w:rFonts w:eastAsia="Marcellus" w:cs="Marcellus"/>
          <w:b/>
          <w:color w:val="000000"/>
          <w:spacing w:val="-15"/>
          <w:lang w:val="en-US"/>
        </w:rPr>
        <w:t xml:space="preserve"> and/or economically exploitable </w:t>
      </w:r>
      <w:r w:rsidRPr="000F7B81">
        <w:rPr>
          <w:rFonts w:eastAsia="Marcellus" w:cs="Marcellus"/>
          <w:b/>
          <w:color w:val="000000"/>
          <w:spacing w:val="-15"/>
          <w:lang w:val="en-US"/>
        </w:rPr>
        <w:t xml:space="preserve">resources? </w:t>
      </w:r>
      <w:r w:rsidRPr="00C12A8E">
        <w:rPr>
          <w:rFonts w:eastAsia="Marcellus" w:cs="Marcellus"/>
          <w:color w:val="1A62FF"/>
          <w:spacing w:val="-15"/>
          <w:lang w:val="en-US"/>
        </w:rPr>
        <w:t>[  ] Yes                  [  ] No</w:t>
      </w:r>
    </w:p>
    <w:p w14:paraId="691D2C74" w14:textId="77777777" w:rsidR="00996143" w:rsidRPr="00C12A8E" w:rsidRDefault="00996143" w:rsidP="00996143">
      <w:pPr>
        <w:spacing w:before="120" w:after="120" w:line="240" w:lineRule="auto"/>
        <w:jc w:val="both"/>
        <w:rPr>
          <w:lang w:val="en-US"/>
        </w:rPr>
      </w:pPr>
    </w:p>
    <w:tbl>
      <w:tblPr>
        <w:tblW w:w="10153"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515"/>
        <w:gridCol w:w="5638"/>
      </w:tblGrid>
      <w:tr w:rsidR="00996143" w:rsidRPr="00522591" w14:paraId="2B7CFA1A" w14:textId="77777777" w:rsidTr="00170945">
        <w:trPr>
          <w:trHeight w:val="20"/>
        </w:trPr>
        <w:tc>
          <w:tcPr>
            <w:tcW w:w="4515" w:type="dxa"/>
            <w:tcMar>
              <w:top w:w="180" w:type="dxa"/>
              <w:left w:w="180" w:type="dxa"/>
              <w:bottom w:w="180" w:type="dxa"/>
              <w:right w:w="180" w:type="dxa"/>
            </w:tcMar>
          </w:tcPr>
          <w:p w14:paraId="1F3F3D60" w14:textId="77777777" w:rsidR="00996143" w:rsidRPr="00C20D60" w:rsidRDefault="00996143" w:rsidP="00170945">
            <w:pPr>
              <w:spacing w:before="120" w:after="120" w:line="276" w:lineRule="auto"/>
              <w:jc w:val="both"/>
              <w:rPr>
                <w:lang w:val="en-US"/>
              </w:rPr>
            </w:pPr>
            <w:r w:rsidRPr="00C20D60">
              <w:rPr>
                <w:rFonts w:eastAsia="Marcellus" w:cs="Marcellus"/>
                <w:b/>
                <w:bCs/>
                <w:szCs w:val="20"/>
                <w:lang w:val="en-US"/>
              </w:rPr>
              <w:t xml:space="preserve">If the project does not involve any transfers of funds or provision of economically exploitable resources, </w:t>
            </w:r>
            <w:r w:rsidRPr="00C20D60">
              <w:rPr>
                <w:rFonts w:eastAsia="Marcellus" w:cs="Marcellus"/>
                <w:b/>
                <w:bCs/>
                <w:szCs w:val="20"/>
                <w:u w:val="single"/>
                <w:lang w:val="en-US"/>
              </w:rPr>
              <w:t>please proceed directly to the last page and sign the questionnaire.</w:t>
            </w:r>
          </w:p>
        </w:tc>
        <w:tc>
          <w:tcPr>
            <w:tcW w:w="5638" w:type="dxa"/>
            <w:tcMar>
              <w:top w:w="180" w:type="dxa"/>
              <w:left w:w="180" w:type="dxa"/>
              <w:bottom w:w="180" w:type="dxa"/>
              <w:right w:w="180" w:type="dxa"/>
            </w:tcMar>
          </w:tcPr>
          <w:p w14:paraId="5822608B" w14:textId="77777777" w:rsidR="00996143" w:rsidRPr="00C20D60" w:rsidRDefault="00996143" w:rsidP="00170945">
            <w:pPr>
              <w:spacing w:before="120" w:after="120" w:line="276" w:lineRule="auto"/>
              <w:jc w:val="both"/>
              <w:rPr>
                <w:lang w:val="en-US"/>
              </w:rPr>
            </w:pPr>
            <w:r w:rsidRPr="00C20D60">
              <w:rPr>
                <w:rFonts w:eastAsia="Marcellus" w:cs="Marcellus"/>
                <w:b/>
                <w:bCs/>
                <w:szCs w:val="20"/>
                <w:lang w:val="en-US"/>
              </w:rPr>
              <w:t>If the project involves transfers of funds</w:t>
            </w:r>
            <w:r>
              <w:rPr>
                <w:rFonts w:eastAsia="Marcellus" w:cs="Marcellus"/>
                <w:b/>
                <w:bCs/>
                <w:szCs w:val="20"/>
                <w:lang w:val="en-US"/>
              </w:rPr>
              <w:t xml:space="preserve"> </w:t>
            </w:r>
            <w:r w:rsidRPr="00C7083A">
              <w:rPr>
                <w:rFonts w:eastAsia="Marcellus" w:cs="Marcellus"/>
                <w:b/>
                <w:bCs/>
                <w:szCs w:val="20"/>
                <w:lang w:val="en-US"/>
              </w:rPr>
              <w:t>(including per diem)</w:t>
            </w:r>
            <w:r w:rsidRPr="00C20D60">
              <w:rPr>
                <w:rFonts w:eastAsia="Marcellus" w:cs="Marcellus"/>
                <w:b/>
                <w:bCs/>
                <w:szCs w:val="20"/>
                <w:lang w:val="en-US"/>
              </w:rPr>
              <w:t xml:space="preserve"> or provision of economically exploitable resources, </w:t>
            </w:r>
            <w:r w:rsidRPr="00C20D60">
              <w:rPr>
                <w:rFonts w:eastAsia="Marcellus" w:cs="Marcellus"/>
                <w:b/>
                <w:bCs/>
                <w:szCs w:val="20"/>
                <w:u w:val="single"/>
                <w:lang w:val="en-US"/>
              </w:rPr>
              <w:t>please continue</w:t>
            </w:r>
            <w:r>
              <w:rPr>
                <w:rFonts w:eastAsia="Marcellus" w:cs="Marcellus"/>
                <w:b/>
                <w:bCs/>
                <w:szCs w:val="20"/>
                <w:u w:val="single"/>
                <w:lang w:val="en-US"/>
              </w:rPr>
              <w:t xml:space="preserve"> </w:t>
            </w:r>
            <w:r w:rsidRPr="00C20D60">
              <w:rPr>
                <w:rFonts w:eastAsia="Marcellus" w:cs="Marcellus"/>
                <w:b/>
                <w:bCs/>
                <w:szCs w:val="20"/>
                <w:u w:val="single" w:color="000000"/>
                <w:lang w:val="en-US"/>
              </w:rPr>
              <w:t>:</w:t>
            </w:r>
          </w:p>
          <w:p w14:paraId="39DE9814" w14:textId="77777777" w:rsidR="00996143" w:rsidRPr="00C20D60" w:rsidRDefault="00996143" w:rsidP="00170945">
            <w:pPr>
              <w:spacing w:before="120" w:after="120" w:line="276" w:lineRule="auto"/>
              <w:jc w:val="both"/>
              <w:rPr>
                <w:rFonts w:eastAsia="Marcellus" w:cs="Marcellus"/>
                <w:i/>
                <w:spacing w:val="-15"/>
                <w:szCs w:val="20"/>
                <w:lang w:val="en-US"/>
              </w:rPr>
            </w:pPr>
            <w:r w:rsidRPr="00C20D60">
              <w:rPr>
                <w:rFonts w:eastAsia="Marcellus" w:cs="Marcellus"/>
                <w:i/>
                <w:spacing w:val="-15"/>
                <w:sz w:val="24"/>
                <w:szCs w:val="24"/>
                <w:lang w:val="en-US"/>
              </w:rPr>
              <w:t xml:space="preserve"> </w:t>
            </w:r>
            <w:r w:rsidRPr="00C20D60">
              <w:rPr>
                <w:rFonts w:eastAsia="Marcellus" w:cs="Marcellus"/>
                <w:i/>
                <w:spacing w:val="-15"/>
                <w:szCs w:val="20"/>
                <w:lang w:val="en-US"/>
              </w:rPr>
              <w:t xml:space="preserve">In the event of a multi-country project, and in order to ensure better readability, you </w:t>
            </w:r>
            <w:proofErr w:type="gramStart"/>
            <w:r w:rsidRPr="00C20D60">
              <w:rPr>
                <w:rFonts w:eastAsia="Marcellus" w:cs="Marcellus"/>
                <w:i/>
                <w:spacing w:val="-15"/>
                <w:szCs w:val="20"/>
                <w:lang w:val="en-US"/>
              </w:rPr>
              <w:t>are invited</w:t>
            </w:r>
            <w:proofErr w:type="gramEnd"/>
            <w:r w:rsidRPr="00C20D60">
              <w:rPr>
                <w:rFonts w:eastAsia="Marcellus" w:cs="Marcellus"/>
                <w:i/>
                <w:spacing w:val="-15"/>
                <w:szCs w:val="20"/>
                <w:lang w:val="en-US"/>
              </w:rPr>
              <w:t xml:space="preserve"> to submit to AFD a table outlining the answers to the questions below country by country.</w:t>
            </w:r>
          </w:p>
        </w:tc>
      </w:tr>
    </w:tbl>
    <w:tbl>
      <w:tblPr>
        <w:tblpPr w:leftFromText="141" w:rightFromText="141" w:vertAnchor="text" w:horzAnchor="margin" w:tblpXSpec="center" w:tblpY="154"/>
        <w:tblW w:w="903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9030"/>
      </w:tblGrid>
      <w:tr w:rsidR="00996143" w:rsidRPr="00522591" w14:paraId="4DB87B07" w14:textId="77777777" w:rsidTr="00170945">
        <w:trPr>
          <w:trHeight w:val="1618"/>
        </w:trPr>
        <w:tc>
          <w:tcPr>
            <w:tcW w:w="9030" w:type="dxa"/>
            <w:shd w:val="clear" w:color="auto" w:fill="E5F0FD"/>
            <w:tcMar>
              <w:top w:w="180" w:type="dxa"/>
              <w:left w:w="180" w:type="dxa"/>
              <w:bottom w:w="180" w:type="dxa"/>
              <w:right w:w="180" w:type="dxa"/>
            </w:tcMar>
          </w:tcPr>
          <w:p w14:paraId="7493922E" w14:textId="77777777" w:rsidR="00996143" w:rsidRPr="006977C7" w:rsidRDefault="00996143" w:rsidP="00170945">
            <w:pPr>
              <w:spacing w:before="120" w:after="120" w:line="276" w:lineRule="auto"/>
              <w:ind w:right="680"/>
              <w:rPr>
                <w:b/>
                <w:color w:val="FF0000"/>
                <w:szCs w:val="20"/>
                <w:lang w:val="en-US"/>
              </w:rPr>
            </w:pPr>
            <w:r w:rsidRPr="00C7083A">
              <w:rPr>
                <w:rFonts w:eastAsia="Marcellus" w:cs="Marcellus"/>
                <w:i/>
                <w:iCs/>
                <w:color w:val="000000"/>
                <w:szCs w:val="20"/>
                <w:lang w:val="en-US"/>
              </w:rPr>
              <w:t xml:space="preserve">Please specify the nature </w:t>
            </w:r>
            <w:r w:rsidRPr="00C7083A">
              <w:rPr>
                <w:lang w:val="en-US"/>
              </w:rPr>
              <w:t xml:space="preserve"> </w:t>
            </w:r>
            <w:r w:rsidRPr="00C7083A">
              <w:rPr>
                <w:rFonts w:eastAsia="Marcellus" w:cs="Marcellus"/>
                <w:i/>
                <w:iCs/>
                <w:color w:val="000000"/>
                <w:szCs w:val="20"/>
                <w:lang w:val="en-US"/>
              </w:rPr>
              <w:t xml:space="preserve">of the transfers of funds or provision of economically exploitable resources  </w:t>
            </w:r>
            <w:r w:rsidRPr="00C7083A">
              <w:rPr>
                <w:lang w:val="en-US"/>
              </w:rPr>
              <w:t xml:space="preserve"> </w:t>
            </w:r>
            <w:r w:rsidRPr="00C7083A">
              <w:rPr>
                <w:rFonts w:eastAsia="Marcellus" w:cs="Marcellus"/>
                <w:i/>
                <w:iCs/>
                <w:color w:val="000000"/>
                <w:szCs w:val="20"/>
                <w:lang w:val="en-US"/>
              </w:rPr>
              <w:t>financed through AFD’s funds :</w:t>
            </w:r>
          </w:p>
          <w:p w14:paraId="5C5BEDA3" w14:textId="77777777" w:rsidR="00996143" w:rsidRPr="006977C7" w:rsidRDefault="00996143" w:rsidP="00996143">
            <w:pPr>
              <w:pStyle w:val="Paragraphedeliste"/>
              <w:numPr>
                <w:ilvl w:val="0"/>
                <w:numId w:val="45"/>
              </w:numPr>
              <w:spacing w:line="276" w:lineRule="auto"/>
              <w:ind w:hanging="668"/>
              <w:rPr>
                <w:lang w:val="en-US"/>
              </w:rPr>
            </w:pPr>
          </w:p>
        </w:tc>
      </w:tr>
    </w:tbl>
    <w:p w14:paraId="5EE94048" w14:textId="6CB3FD03" w:rsidR="00996143" w:rsidRPr="006977C7" w:rsidRDefault="00996143" w:rsidP="00996143">
      <w:pPr>
        <w:spacing w:before="120" w:after="120" w:line="336" w:lineRule="auto"/>
        <w:rPr>
          <w:lang w:val="en-US"/>
        </w:rPr>
      </w:pPr>
      <w:r w:rsidRPr="006977C7">
        <w:rPr>
          <w:rFonts w:eastAsia="Marcellus" w:cs="Marcellus"/>
          <w:i/>
          <w:iCs/>
          <w:spacing w:val="-14"/>
          <w:lang w:val="en-US"/>
        </w:rPr>
        <w:t xml:space="preserve"> </w:t>
      </w:r>
    </w:p>
    <w:tbl>
      <w:tblPr>
        <w:tblW w:w="10153" w:type="dxa"/>
        <w:tblInd w:w="18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3010"/>
        <w:gridCol w:w="3010"/>
        <w:gridCol w:w="4133"/>
      </w:tblGrid>
      <w:tr w:rsidR="00996143" w:rsidRPr="003019B9" w14:paraId="69BFDD57" w14:textId="77777777" w:rsidTr="00170945">
        <w:tc>
          <w:tcPr>
            <w:tcW w:w="3010" w:type="dxa"/>
            <w:shd w:val="clear" w:color="auto" w:fill="E5F0FD"/>
            <w:tcMar>
              <w:top w:w="180" w:type="dxa"/>
              <w:left w:w="180" w:type="dxa"/>
              <w:bottom w:w="180" w:type="dxa"/>
              <w:right w:w="180" w:type="dxa"/>
            </w:tcMar>
          </w:tcPr>
          <w:p w14:paraId="3554015E" w14:textId="77777777" w:rsidR="00996143" w:rsidRPr="00C20D60" w:rsidRDefault="00996143" w:rsidP="00170945">
            <w:pPr>
              <w:spacing w:before="120" w:after="120" w:line="276" w:lineRule="auto"/>
              <w:jc w:val="both"/>
              <w:rPr>
                <w:lang w:val="en-US"/>
              </w:rPr>
            </w:pPr>
            <w:r w:rsidRPr="00C20D60">
              <w:rPr>
                <w:rFonts w:eastAsia="Marcellus" w:cs="Marcellus"/>
                <w:b/>
                <w:bCs/>
                <w:color w:val="000000"/>
                <w:szCs w:val="20"/>
                <w:shd w:val="clear" w:color="auto" w:fill="AEAAAA" w:themeFill="background2" w:themeFillShade="BF"/>
                <w:lang w:val="en-US"/>
              </w:rPr>
              <w:t>a.)</w:t>
            </w:r>
            <w:r w:rsidRPr="00C20D60">
              <w:rPr>
                <w:rFonts w:eastAsia="Marcellus" w:cs="Marcellus"/>
                <w:b/>
                <w:bCs/>
                <w:color w:val="000000"/>
                <w:szCs w:val="20"/>
                <w:lang w:val="en-US"/>
              </w:rPr>
              <w:tab/>
              <w:t>As part of this project, is your Institution eligible for a humanitarian exemption under a humanitarian emergency appeal issued by OCHA</w:t>
            </w:r>
            <w:r>
              <w:rPr>
                <w:rStyle w:val="Appelnotedebasdep"/>
                <w:rFonts w:eastAsia="Marcellus" w:cs="Marcellus"/>
                <w:b/>
                <w:bCs/>
                <w:color w:val="000000"/>
                <w:szCs w:val="20"/>
                <w:lang w:val="en-US"/>
              </w:rPr>
              <w:footnoteReference w:id="13"/>
            </w:r>
            <w:r w:rsidRPr="00C20D60">
              <w:rPr>
                <w:rFonts w:eastAsia="Marcellus" w:cs="Marcellus"/>
                <w:b/>
                <w:bCs/>
                <w:color w:val="000000"/>
                <w:szCs w:val="20"/>
                <w:lang w:val="en-US"/>
              </w:rPr>
              <w:t xml:space="preserve">   or UNHCR</w:t>
            </w:r>
            <w:r>
              <w:rPr>
                <w:rStyle w:val="Appelnotedebasdep"/>
                <w:rFonts w:eastAsia="Marcellus" w:cs="Marcellus"/>
                <w:b/>
                <w:bCs/>
                <w:color w:val="000000"/>
                <w:szCs w:val="20"/>
                <w:lang w:val="en-US"/>
              </w:rPr>
              <w:footnoteReference w:id="14"/>
            </w:r>
            <w:r w:rsidRPr="00C20D60">
              <w:rPr>
                <w:rFonts w:eastAsia="Marcellus" w:cs="Marcellus"/>
                <w:b/>
                <w:bCs/>
                <w:color w:val="000000"/>
                <w:szCs w:val="20"/>
                <w:lang w:val="en-US"/>
              </w:rPr>
              <w:t xml:space="preserve">   (e.g., HRP, Flash Appeal)?"</w:t>
            </w:r>
          </w:p>
        </w:tc>
        <w:tc>
          <w:tcPr>
            <w:tcW w:w="3010" w:type="dxa"/>
            <w:tcMar>
              <w:top w:w="180" w:type="dxa"/>
              <w:left w:w="180" w:type="dxa"/>
              <w:bottom w:w="180" w:type="dxa"/>
              <w:right w:w="180" w:type="dxa"/>
            </w:tcMar>
          </w:tcPr>
          <w:p w14:paraId="72C54C9C" w14:textId="77777777" w:rsidR="00996143" w:rsidRPr="00C20D60" w:rsidRDefault="00996143" w:rsidP="00170945">
            <w:pPr>
              <w:spacing w:before="120" w:after="120" w:line="336" w:lineRule="auto"/>
              <w:jc w:val="both"/>
              <w:rPr>
                <w:lang w:val="en-US"/>
              </w:rPr>
            </w:pPr>
            <w:r w:rsidRPr="00C20D60">
              <w:rPr>
                <w:rFonts w:eastAsia="Marcellus" w:cs="Marcellus"/>
                <w:color w:val="1A62FF"/>
                <w:spacing w:val="-15"/>
                <w:lang w:val="en-US"/>
              </w:rPr>
              <w:t xml:space="preserve"> </w:t>
            </w:r>
          </w:p>
          <w:p w14:paraId="1618F83B" w14:textId="77777777" w:rsidR="00996143" w:rsidRPr="00C20D60" w:rsidRDefault="00996143" w:rsidP="00170945">
            <w:pPr>
              <w:spacing w:before="120" w:after="120" w:line="336" w:lineRule="auto"/>
              <w:jc w:val="both"/>
              <w:rPr>
                <w:lang w:val="en-US"/>
              </w:rPr>
            </w:pPr>
            <w:r w:rsidRPr="00C20D60">
              <w:rPr>
                <w:rFonts w:eastAsia="Marcellus" w:cs="Marcellus"/>
                <w:color w:val="1A62FF"/>
                <w:spacing w:val="-15"/>
                <w:lang w:val="en-US"/>
              </w:rPr>
              <w:t xml:space="preserve"> </w:t>
            </w:r>
          </w:p>
          <w:p w14:paraId="56F7B724" w14:textId="77777777" w:rsidR="00996143" w:rsidRPr="003019B9" w:rsidRDefault="00996143" w:rsidP="00170945">
            <w:pPr>
              <w:spacing w:before="120" w:after="120" w:line="336" w:lineRule="auto"/>
              <w:jc w:val="both"/>
            </w:pPr>
            <w:proofErr w:type="gramStart"/>
            <w:r w:rsidRPr="003019B9">
              <w:rPr>
                <w:rFonts w:eastAsia="Marcellus" w:cs="Marcellus"/>
                <w:color w:val="1A62FF"/>
                <w:spacing w:val="-15"/>
              </w:rPr>
              <w:t>[  ]</w:t>
            </w:r>
            <w:proofErr w:type="gramEnd"/>
            <w:r w:rsidRPr="003019B9">
              <w:rPr>
                <w:rFonts w:eastAsia="Marcellus" w:cs="Marcellus"/>
                <w:color w:val="1A62FF"/>
                <w:spacing w:val="-15"/>
              </w:rPr>
              <w:t xml:space="preserve"> </w:t>
            </w:r>
            <w:proofErr w:type="spellStart"/>
            <w:r>
              <w:rPr>
                <w:rFonts w:eastAsia="Marcellus" w:cs="Marcellus"/>
                <w:color w:val="1A62FF"/>
                <w:spacing w:val="-15"/>
              </w:rPr>
              <w:t>Yes</w:t>
            </w:r>
            <w:proofErr w:type="spellEnd"/>
          </w:p>
          <w:p w14:paraId="7839B365" w14:textId="77777777" w:rsidR="00996143" w:rsidRPr="003019B9" w:rsidRDefault="00996143" w:rsidP="00170945">
            <w:pPr>
              <w:spacing w:before="120" w:after="120" w:line="336" w:lineRule="auto"/>
              <w:jc w:val="both"/>
            </w:pPr>
            <w:r w:rsidRPr="003019B9">
              <w:rPr>
                <w:rFonts w:eastAsia="Marcellus" w:cs="Marcellus"/>
                <w:color w:val="1A62FF"/>
                <w:spacing w:val="-15"/>
              </w:rPr>
              <w:t xml:space="preserve"> </w:t>
            </w:r>
          </w:p>
        </w:tc>
        <w:tc>
          <w:tcPr>
            <w:tcW w:w="4133" w:type="dxa"/>
            <w:tcMar>
              <w:top w:w="180" w:type="dxa"/>
              <w:left w:w="180" w:type="dxa"/>
              <w:bottom w:w="180" w:type="dxa"/>
              <w:right w:w="180" w:type="dxa"/>
            </w:tcMar>
          </w:tcPr>
          <w:p w14:paraId="58A4294B" w14:textId="77777777" w:rsidR="00996143" w:rsidRPr="003019B9" w:rsidRDefault="00996143" w:rsidP="00170945">
            <w:pPr>
              <w:spacing w:before="120" w:after="120" w:line="336" w:lineRule="auto"/>
              <w:jc w:val="both"/>
            </w:pPr>
            <w:r w:rsidRPr="003019B9">
              <w:rPr>
                <w:rFonts w:eastAsia="Marcellus" w:cs="Marcellus"/>
                <w:color w:val="1A62FF"/>
                <w:spacing w:val="-15"/>
              </w:rPr>
              <w:t xml:space="preserve"> </w:t>
            </w:r>
          </w:p>
          <w:p w14:paraId="2CD108F9" w14:textId="77777777" w:rsidR="00996143" w:rsidRPr="003019B9" w:rsidRDefault="00996143" w:rsidP="00170945">
            <w:pPr>
              <w:spacing w:before="120" w:after="120" w:line="336" w:lineRule="auto"/>
              <w:jc w:val="both"/>
            </w:pPr>
            <w:r w:rsidRPr="003019B9">
              <w:rPr>
                <w:rFonts w:eastAsia="Marcellus" w:cs="Marcellus"/>
                <w:color w:val="1A62FF"/>
                <w:spacing w:val="-15"/>
              </w:rPr>
              <w:t xml:space="preserve"> </w:t>
            </w:r>
          </w:p>
          <w:p w14:paraId="6A52136B" w14:textId="77777777" w:rsidR="00996143" w:rsidRPr="003019B9" w:rsidRDefault="00996143" w:rsidP="00170945">
            <w:pPr>
              <w:spacing w:before="120" w:after="120" w:line="336" w:lineRule="auto"/>
              <w:jc w:val="both"/>
            </w:pPr>
            <w:r w:rsidRPr="003019B9">
              <w:rPr>
                <w:rFonts w:eastAsia="Marcellus" w:cs="Marcellus"/>
                <w:color w:val="1A62FF"/>
                <w:spacing w:val="-15"/>
              </w:rPr>
              <w:t>[  ] No</w:t>
            </w:r>
          </w:p>
        </w:tc>
      </w:tr>
      <w:tr w:rsidR="00996143" w:rsidRPr="00522591" w14:paraId="659E7147" w14:textId="77777777" w:rsidTr="00170945">
        <w:tc>
          <w:tcPr>
            <w:tcW w:w="10153" w:type="dxa"/>
            <w:gridSpan w:val="3"/>
            <w:shd w:val="clear" w:color="auto" w:fill="E5F0FD"/>
            <w:tcMar>
              <w:top w:w="180" w:type="dxa"/>
              <w:left w:w="180" w:type="dxa"/>
              <w:bottom w:w="180" w:type="dxa"/>
              <w:right w:w="180" w:type="dxa"/>
            </w:tcMar>
          </w:tcPr>
          <w:p w14:paraId="009B3AE9" w14:textId="77777777" w:rsidR="00996143" w:rsidRPr="00C20D60" w:rsidRDefault="00996143" w:rsidP="00170945">
            <w:pPr>
              <w:spacing w:before="120" w:after="120" w:line="276" w:lineRule="auto"/>
              <w:jc w:val="both"/>
              <w:rPr>
                <w:lang w:val="en-US"/>
              </w:rPr>
            </w:pPr>
            <w:r w:rsidRPr="00C20D60">
              <w:rPr>
                <w:rFonts w:eastAsia="Marcellus" w:cs="Marcellus"/>
                <w:i/>
                <w:iCs/>
                <w:color w:val="000000"/>
                <w:szCs w:val="20"/>
                <w:lang w:val="en-US"/>
              </w:rPr>
              <w:t xml:space="preserve">If the answer is yes, please indicate how the geographic areas and sectors targeted by the project correspond to those identified in the HRP/Flash Appeal.:  </w:t>
            </w:r>
          </w:p>
          <w:p w14:paraId="5E2FAA20" w14:textId="77777777" w:rsidR="00996143" w:rsidRPr="00C20D60" w:rsidRDefault="00996143" w:rsidP="00996143">
            <w:pPr>
              <w:pStyle w:val="Paragraphedeliste"/>
              <w:numPr>
                <w:ilvl w:val="0"/>
                <w:numId w:val="45"/>
              </w:numPr>
              <w:spacing w:line="276" w:lineRule="auto"/>
              <w:ind w:hanging="527"/>
              <w:jc w:val="both"/>
              <w:rPr>
                <w:lang w:val="en-US"/>
              </w:rPr>
            </w:pPr>
          </w:p>
        </w:tc>
      </w:tr>
      <w:tr w:rsidR="00996143" w:rsidRPr="00A509F8" w14:paraId="21EB23CA" w14:textId="77777777" w:rsidTr="00170945">
        <w:tc>
          <w:tcPr>
            <w:tcW w:w="3010" w:type="dxa"/>
            <w:shd w:val="clear" w:color="auto" w:fill="E5F0FD"/>
            <w:tcMar>
              <w:top w:w="180" w:type="dxa"/>
              <w:left w:w="180" w:type="dxa"/>
              <w:bottom w:w="180" w:type="dxa"/>
              <w:right w:w="180" w:type="dxa"/>
            </w:tcMar>
          </w:tcPr>
          <w:p w14:paraId="0A6CAC6E" w14:textId="77777777" w:rsidR="00996143" w:rsidRPr="00C20D60" w:rsidRDefault="00996143" w:rsidP="00170945">
            <w:pPr>
              <w:spacing w:before="120" w:after="120" w:line="276" w:lineRule="auto"/>
              <w:jc w:val="both"/>
              <w:rPr>
                <w:lang w:val="en-US"/>
              </w:rPr>
            </w:pPr>
            <w:proofErr w:type="gramStart"/>
            <w:r w:rsidRPr="00C20D60">
              <w:rPr>
                <w:rFonts w:eastAsia="Marcellus" w:cs="Marcellus"/>
                <w:b/>
                <w:color w:val="000000"/>
                <w:szCs w:val="20"/>
                <w:highlight w:val="lightGray"/>
                <w:lang w:val="en-US"/>
              </w:rPr>
              <w:lastRenderedPageBreak/>
              <w:t>b</w:t>
            </w:r>
            <w:r>
              <w:rPr>
                <w:rFonts w:eastAsia="Marcellus" w:cs="Marcellus"/>
                <w:b/>
                <w:color w:val="000000"/>
                <w:szCs w:val="20"/>
                <w:highlight w:val="lightGray"/>
                <w:lang w:val="en-US"/>
              </w:rPr>
              <w:t>.</w:t>
            </w:r>
            <w:r w:rsidRPr="00C20D60">
              <w:rPr>
                <w:rFonts w:eastAsia="Marcellus" w:cs="Marcellus"/>
                <w:b/>
                <w:color w:val="000000"/>
                <w:szCs w:val="20"/>
                <w:highlight w:val="lightGray"/>
                <w:lang w:val="en-US"/>
              </w:rPr>
              <w:t>)</w:t>
            </w:r>
            <w:r>
              <w:rPr>
                <w:rFonts w:eastAsia="Marcellus" w:cs="Marcellus"/>
                <w:b/>
                <w:bCs/>
                <w:color w:val="000000"/>
                <w:szCs w:val="20"/>
                <w:lang w:val="en-US"/>
              </w:rPr>
              <w:t xml:space="preserve"> </w:t>
            </w:r>
            <w:r w:rsidRPr="00C20D60">
              <w:rPr>
                <w:rFonts w:eastAsia="Marcellus" w:cs="Marcellus"/>
                <w:b/>
                <w:bCs/>
                <w:color w:val="000000"/>
                <w:szCs w:val="20"/>
                <w:lang w:val="en-US"/>
              </w:rPr>
              <w:t>Has your Institution been granted</w:t>
            </w:r>
            <w:proofErr w:type="gramEnd"/>
            <w:r w:rsidRPr="00C20D60">
              <w:rPr>
                <w:rFonts w:eastAsia="Marcellus" w:cs="Marcellus"/>
                <w:b/>
                <w:bCs/>
                <w:color w:val="000000"/>
                <w:szCs w:val="20"/>
                <w:lang w:val="en-US"/>
              </w:rPr>
              <w:t xml:space="preserve"> a waiver for this project by the Competent National Authority (CNA)</w:t>
            </w:r>
            <w:r>
              <w:rPr>
                <w:rStyle w:val="Appelnotedebasdep"/>
                <w:rFonts w:eastAsia="Marcellus" w:cs="Marcellus"/>
                <w:b/>
                <w:bCs/>
                <w:color w:val="000000"/>
                <w:szCs w:val="20"/>
                <w:lang w:val="en-US"/>
              </w:rPr>
              <w:footnoteReference w:id="15"/>
            </w:r>
            <w:r w:rsidRPr="00C20D60">
              <w:rPr>
                <w:rFonts w:eastAsia="Marcellus" w:cs="Marcellus"/>
                <w:b/>
                <w:bCs/>
                <w:color w:val="000000"/>
                <w:szCs w:val="20"/>
                <w:lang w:val="en-US"/>
              </w:rPr>
              <w:t xml:space="preserve"> ?</w:t>
            </w:r>
          </w:p>
        </w:tc>
        <w:tc>
          <w:tcPr>
            <w:tcW w:w="3010" w:type="dxa"/>
            <w:tcMar>
              <w:top w:w="180" w:type="dxa"/>
              <w:left w:w="180" w:type="dxa"/>
              <w:bottom w:w="180" w:type="dxa"/>
              <w:right w:w="180" w:type="dxa"/>
            </w:tcMar>
          </w:tcPr>
          <w:p w14:paraId="061FA034" w14:textId="77777777" w:rsidR="00996143" w:rsidRPr="00C20D60" w:rsidRDefault="00996143" w:rsidP="00170945">
            <w:pPr>
              <w:spacing w:before="120" w:after="120" w:line="336" w:lineRule="auto"/>
              <w:jc w:val="both"/>
              <w:rPr>
                <w:lang w:val="en-US"/>
              </w:rPr>
            </w:pPr>
            <w:r w:rsidRPr="00C20D60">
              <w:rPr>
                <w:rFonts w:eastAsia="Marcellus" w:cs="Marcellus"/>
                <w:color w:val="1A62FF"/>
                <w:spacing w:val="-15"/>
                <w:lang w:val="en-US"/>
              </w:rPr>
              <w:t xml:space="preserve"> </w:t>
            </w:r>
          </w:p>
          <w:p w14:paraId="06518CC3" w14:textId="77777777" w:rsidR="00996143" w:rsidRPr="00A509F8" w:rsidRDefault="00996143" w:rsidP="00170945">
            <w:pPr>
              <w:spacing w:before="120" w:after="120" w:line="336" w:lineRule="auto"/>
              <w:jc w:val="both"/>
            </w:pPr>
            <w:r w:rsidRPr="00A509F8">
              <w:rPr>
                <w:rFonts w:eastAsia="Marcellus" w:cs="Marcellus"/>
                <w:color w:val="1A62FF"/>
                <w:spacing w:val="-15"/>
              </w:rPr>
              <w:t xml:space="preserve">[  ] </w:t>
            </w:r>
            <w:proofErr w:type="spellStart"/>
            <w:r>
              <w:rPr>
                <w:rFonts w:eastAsia="Marcellus" w:cs="Marcellus"/>
                <w:color w:val="1A62FF"/>
                <w:spacing w:val="-15"/>
              </w:rPr>
              <w:t>Yes</w:t>
            </w:r>
            <w:proofErr w:type="spellEnd"/>
          </w:p>
        </w:tc>
        <w:tc>
          <w:tcPr>
            <w:tcW w:w="4133" w:type="dxa"/>
            <w:tcMar>
              <w:top w:w="180" w:type="dxa"/>
              <w:left w:w="180" w:type="dxa"/>
              <w:bottom w:w="180" w:type="dxa"/>
              <w:right w:w="180" w:type="dxa"/>
            </w:tcMar>
          </w:tcPr>
          <w:p w14:paraId="0191CC37" w14:textId="77777777" w:rsidR="00996143" w:rsidRPr="00A509F8" w:rsidRDefault="00996143" w:rsidP="00170945">
            <w:pPr>
              <w:spacing w:before="120" w:after="120" w:line="336" w:lineRule="auto"/>
              <w:jc w:val="both"/>
            </w:pPr>
            <w:r w:rsidRPr="00A509F8">
              <w:rPr>
                <w:rFonts w:eastAsia="Marcellus" w:cs="Marcellus"/>
                <w:color w:val="1A62FF"/>
                <w:spacing w:val="-15"/>
              </w:rPr>
              <w:t xml:space="preserve"> </w:t>
            </w:r>
          </w:p>
          <w:p w14:paraId="5154165F" w14:textId="77777777" w:rsidR="00996143" w:rsidRPr="00A509F8" w:rsidRDefault="00996143" w:rsidP="00170945">
            <w:pPr>
              <w:spacing w:before="120" w:after="120" w:line="336" w:lineRule="auto"/>
              <w:jc w:val="both"/>
            </w:pPr>
            <w:r w:rsidRPr="00A509F8">
              <w:rPr>
                <w:rFonts w:eastAsia="Marcellus" w:cs="Marcellus"/>
                <w:color w:val="1A62FF"/>
                <w:spacing w:val="-15"/>
              </w:rPr>
              <w:t>[  ] No</w:t>
            </w:r>
          </w:p>
        </w:tc>
      </w:tr>
      <w:tr w:rsidR="00996143" w:rsidRPr="00522591" w14:paraId="34F4FB3B" w14:textId="77777777" w:rsidTr="00170945">
        <w:tc>
          <w:tcPr>
            <w:tcW w:w="10153" w:type="dxa"/>
            <w:gridSpan w:val="3"/>
            <w:shd w:val="clear" w:color="auto" w:fill="E5F0FD"/>
            <w:tcMar>
              <w:top w:w="180" w:type="dxa"/>
              <w:left w:w="180" w:type="dxa"/>
              <w:bottom w:w="180" w:type="dxa"/>
              <w:right w:w="180" w:type="dxa"/>
            </w:tcMar>
          </w:tcPr>
          <w:p w14:paraId="54C8C330" w14:textId="77777777" w:rsidR="00996143" w:rsidRPr="001F0864" w:rsidRDefault="00996143" w:rsidP="00170945">
            <w:pPr>
              <w:spacing w:before="120" w:after="120" w:line="276" w:lineRule="auto"/>
              <w:jc w:val="both"/>
              <w:rPr>
                <w:highlight w:val="yellow"/>
                <w:lang w:val="en-US"/>
              </w:rPr>
            </w:pPr>
            <w:r w:rsidRPr="00710A1F">
              <w:rPr>
                <w:rFonts w:eastAsia="Marcellus" w:cs="Marcellus"/>
                <w:i/>
                <w:iCs/>
                <w:color w:val="000000"/>
                <w:szCs w:val="20"/>
                <w:lang w:val="en-US"/>
              </w:rPr>
              <w:t>Please attach to this questionnaire the waiver granted by the Competent National Authority.</w:t>
            </w:r>
          </w:p>
        </w:tc>
      </w:tr>
    </w:tbl>
    <w:p w14:paraId="3556C466" w14:textId="77777777" w:rsidR="00996143" w:rsidRPr="00C20D60" w:rsidRDefault="00996143" w:rsidP="00996143">
      <w:pPr>
        <w:spacing w:before="120" w:after="120" w:line="336" w:lineRule="auto"/>
        <w:jc w:val="both"/>
        <w:rPr>
          <w:lang w:val="en-US"/>
        </w:rPr>
      </w:pPr>
    </w:p>
    <w:tbl>
      <w:tblPr>
        <w:tblW w:w="10153" w:type="dxa"/>
        <w:tblInd w:w="18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2257"/>
        <w:gridCol w:w="2257"/>
        <w:gridCol w:w="2257"/>
        <w:gridCol w:w="3382"/>
      </w:tblGrid>
      <w:tr w:rsidR="00996143" w:rsidRPr="00A509F8" w14:paraId="5240F3A8" w14:textId="77777777" w:rsidTr="00170945">
        <w:tc>
          <w:tcPr>
            <w:tcW w:w="2257" w:type="dxa"/>
            <w:shd w:val="clear" w:color="auto" w:fill="E5F0FD"/>
            <w:tcMar>
              <w:top w:w="180" w:type="dxa"/>
              <w:left w:w="180" w:type="dxa"/>
              <w:bottom w:w="180" w:type="dxa"/>
              <w:right w:w="180" w:type="dxa"/>
            </w:tcMar>
          </w:tcPr>
          <w:p w14:paraId="5CB95F36" w14:textId="77777777" w:rsidR="00996143" w:rsidRPr="00C20D60" w:rsidRDefault="00996143" w:rsidP="00170945">
            <w:pPr>
              <w:spacing w:before="120" w:after="120" w:line="240" w:lineRule="auto"/>
              <w:jc w:val="both"/>
              <w:rPr>
                <w:lang w:val="en-US"/>
              </w:rPr>
            </w:pPr>
            <w:r w:rsidRPr="00C20D60">
              <w:rPr>
                <w:rFonts w:eastAsia="Marcellus" w:cs="Marcellus"/>
                <w:b/>
                <w:color w:val="000000"/>
                <w:szCs w:val="20"/>
                <w:shd w:val="clear" w:color="auto" w:fill="AEAAAA" w:themeFill="background2" w:themeFillShade="BF"/>
                <w:lang w:val="en-US"/>
              </w:rPr>
              <w:t>c.)</w:t>
            </w:r>
            <w:r w:rsidRPr="00C20D60">
              <w:rPr>
                <w:rFonts w:eastAsia="Marcellus" w:cs="Marcellus"/>
                <w:b/>
                <w:color w:val="000000"/>
                <w:szCs w:val="20"/>
                <w:lang w:val="en-US"/>
              </w:rPr>
              <w:tab/>
              <w:t>If you have a specific constraint that makes it impossible or inapplicable to screening of the populations benefiting from monetary transfers or transfers of exploitable economic resources, please select the appropriate category for the project’s beneficiary population :</w:t>
            </w:r>
          </w:p>
        </w:tc>
        <w:tc>
          <w:tcPr>
            <w:tcW w:w="2257" w:type="dxa"/>
            <w:tcMar>
              <w:top w:w="180" w:type="dxa"/>
              <w:left w:w="180" w:type="dxa"/>
              <w:bottom w:w="180" w:type="dxa"/>
              <w:right w:w="180" w:type="dxa"/>
            </w:tcMar>
          </w:tcPr>
          <w:p w14:paraId="4E867282" w14:textId="77777777" w:rsidR="00996143" w:rsidRPr="00C20D60" w:rsidRDefault="00996143" w:rsidP="00170945">
            <w:pPr>
              <w:spacing w:before="120" w:after="120" w:line="276" w:lineRule="auto"/>
              <w:jc w:val="both"/>
              <w:rPr>
                <w:lang w:val="en-US"/>
              </w:rPr>
            </w:pPr>
            <w:r w:rsidRPr="00C20D60">
              <w:rPr>
                <w:rFonts w:ascii="Segoe UI Symbol" w:eastAsia="Marcellus" w:hAnsi="Segoe UI Symbol" w:cs="Segoe UI Symbol"/>
                <w:color w:val="000000"/>
                <w:szCs w:val="20"/>
                <w:lang w:val="en-US"/>
              </w:rPr>
              <w:t>[ ]</w:t>
            </w:r>
            <w:r w:rsidRPr="00C20D60">
              <w:rPr>
                <w:rFonts w:eastAsia="Marcellus" w:cs="Marcellus"/>
                <w:color w:val="000000"/>
                <w:szCs w:val="20"/>
                <w:lang w:val="en-US"/>
              </w:rPr>
              <w:t>/ The beneficiary population lacks identity documents</w:t>
            </w:r>
          </w:p>
        </w:tc>
        <w:tc>
          <w:tcPr>
            <w:tcW w:w="2257" w:type="dxa"/>
            <w:tcMar>
              <w:top w:w="180" w:type="dxa"/>
              <w:left w:w="180" w:type="dxa"/>
              <w:bottom w:w="180" w:type="dxa"/>
              <w:right w:w="180" w:type="dxa"/>
            </w:tcMar>
          </w:tcPr>
          <w:p w14:paraId="16E3C18B" w14:textId="77777777" w:rsidR="00996143" w:rsidRPr="00C20D60" w:rsidRDefault="00996143" w:rsidP="00170945">
            <w:pPr>
              <w:spacing w:before="120" w:after="120" w:line="276" w:lineRule="auto"/>
              <w:jc w:val="both"/>
              <w:rPr>
                <w:lang w:val="en-US"/>
              </w:rPr>
            </w:pPr>
            <w:r w:rsidRPr="00C20D60">
              <w:rPr>
                <w:rFonts w:ascii="Segoe UI Symbol" w:eastAsia="Marcellus" w:hAnsi="Segoe UI Symbol" w:cs="Segoe UI Symbol"/>
                <w:color w:val="000000"/>
                <w:szCs w:val="20"/>
                <w:lang w:val="en-US"/>
              </w:rPr>
              <w:t>[ ]</w:t>
            </w:r>
            <w:r w:rsidRPr="00C20D60">
              <w:rPr>
                <w:rFonts w:eastAsia="Marcellus" w:cs="Marcellus"/>
                <w:color w:val="000000"/>
                <w:szCs w:val="20"/>
                <w:lang w:val="en-US"/>
              </w:rPr>
              <w:t>/ The beneficiary population consists of minors</w:t>
            </w:r>
          </w:p>
          <w:p w14:paraId="3A849C95" w14:textId="77777777" w:rsidR="00996143" w:rsidRPr="00C20D60" w:rsidRDefault="00996143" w:rsidP="00170945">
            <w:pPr>
              <w:spacing w:before="120" w:after="120" w:line="276" w:lineRule="auto"/>
              <w:jc w:val="both"/>
              <w:rPr>
                <w:lang w:val="en-US"/>
              </w:rPr>
            </w:pPr>
            <w:r w:rsidRPr="00C20D60">
              <w:rPr>
                <w:rFonts w:eastAsia="Marcellus" w:cs="Marcellus"/>
                <w:i/>
                <w:iCs/>
                <w:color w:val="000000"/>
                <w:szCs w:val="20"/>
                <w:lang w:val="en-US"/>
              </w:rPr>
              <w:t xml:space="preserve">  </w:t>
            </w:r>
          </w:p>
          <w:p w14:paraId="0C77C49E" w14:textId="77777777" w:rsidR="00996143" w:rsidRPr="00C20D60" w:rsidRDefault="00996143" w:rsidP="00170945">
            <w:pPr>
              <w:spacing w:before="120" w:after="120" w:line="276" w:lineRule="auto"/>
              <w:jc w:val="both"/>
              <w:rPr>
                <w:lang w:val="en-US"/>
              </w:rPr>
            </w:pPr>
            <w:r w:rsidRPr="00C20D60">
              <w:rPr>
                <w:rFonts w:eastAsia="Marcellus" w:cs="Marcellus"/>
                <w:i/>
                <w:iCs/>
                <w:color w:val="000000"/>
                <w:szCs w:val="20"/>
                <w:lang w:val="en-US"/>
              </w:rPr>
              <w:t xml:space="preserve"> </w:t>
            </w:r>
          </w:p>
        </w:tc>
        <w:tc>
          <w:tcPr>
            <w:tcW w:w="3382" w:type="dxa"/>
            <w:tcMar>
              <w:top w:w="180" w:type="dxa"/>
              <w:left w:w="180" w:type="dxa"/>
              <w:bottom w:w="180" w:type="dxa"/>
              <w:right w:w="180" w:type="dxa"/>
            </w:tcMar>
          </w:tcPr>
          <w:p w14:paraId="69BE959F" w14:textId="77777777" w:rsidR="00996143" w:rsidRPr="00A509F8" w:rsidRDefault="00996143" w:rsidP="00170945">
            <w:pPr>
              <w:spacing w:before="120" w:after="120" w:line="276" w:lineRule="auto"/>
              <w:jc w:val="both"/>
            </w:pPr>
            <w:proofErr w:type="gramStart"/>
            <w:r>
              <w:rPr>
                <w:rFonts w:ascii="Segoe UI Symbol" w:eastAsia="Marcellus" w:hAnsi="Segoe UI Symbol" w:cs="Segoe UI Symbol"/>
                <w:color w:val="000000"/>
                <w:szCs w:val="20"/>
              </w:rPr>
              <w:t>[ ]</w:t>
            </w:r>
            <w:proofErr w:type="gramEnd"/>
            <w:r w:rsidRPr="00A509F8">
              <w:rPr>
                <w:rFonts w:eastAsia="Marcellus" w:cs="Marcellus"/>
                <w:color w:val="000000"/>
                <w:szCs w:val="20"/>
              </w:rPr>
              <w:t>/Les</w:t>
            </w:r>
            <w:r>
              <w:rPr>
                <w:rFonts w:eastAsia="Marcellus" w:cs="Marcellus"/>
                <w:color w:val="000000"/>
                <w:szCs w:val="20"/>
              </w:rPr>
              <w:t xml:space="preserve"> populations bénéficiaires dont </w:t>
            </w:r>
            <w:r w:rsidRPr="00A509F8">
              <w:rPr>
                <w:rFonts w:eastAsia="Marcellus" w:cs="Marcellus"/>
                <w:color w:val="000000"/>
                <w:szCs w:val="20"/>
              </w:rPr>
              <w:t xml:space="preserve">l’identité doit nécessairement être protégée en raison des persécutions subies « </w:t>
            </w:r>
            <w:r w:rsidRPr="00A509F8">
              <w:rPr>
                <w:rFonts w:eastAsia="Marcellus" w:cs="Marcellus"/>
                <w:i/>
                <w:iCs/>
                <w:color w:val="000000"/>
                <w:szCs w:val="20"/>
              </w:rPr>
              <w:t>en raison de leurs opinions politiques, de leur appartenance religieuse, de leur race, de leur nationalité ou de leur appartenance à un certain groupe social</w:t>
            </w:r>
            <w:r w:rsidRPr="00A509F8">
              <w:rPr>
                <w:rFonts w:eastAsia="Marcellus" w:cs="Marcellus"/>
                <w:color w:val="000000"/>
                <w:szCs w:val="20"/>
              </w:rPr>
              <w:t xml:space="preserve"> » au sens de la Convention de Genève du 28 juillet 1951 </w:t>
            </w:r>
          </w:p>
          <w:p w14:paraId="4F7EE5C1" w14:textId="77777777" w:rsidR="00996143" w:rsidRPr="00A509F8" w:rsidRDefault="00996143" w:rsidP="00170945">
            <w:pPr>
              <w:spacing w:before="120" w:after="120" w:line="336" w:lineRule="auto"/>
              <w:jc w:val="both"/>
            </w:pPr>
            <w:r w:rsidRPr="00A509F8">
              <w:rPr>
                <w:rFonts w:eastAsia="Marcellus" w:cs="Marcellus"/>
                <w:i/>
                <w:iCs/>
                <w:color w:val="000000"/>
                <w:szCs w:val="20"/>
              </w:rPr>
              <w:t xml:space="preserve"> </w:t>
            </w:r>
          </w:p>
        </w:tc>
      </w:tr>
      <w:tr w:rsidR="00996143" w:rsidRPr="00522591" w14:paraId="1C5EE572" w14:textId="77777777" w:rsidTr="00170945">
        <w:tc>
          <w:tcPr>
            <w:tcW w:w="10153" w:type="dxa"/>
            <w:gridSpan w:val="4"/>
            <w:shd w:val="clear" w:color="auto" w:fill="E5F0FD"/>
            <w:tcMar>
              <w:top w:w="180" w:type="dxa"/>
              <w:left w:w="180" w:type="dxa"/>
              <w:bottom w:w="180" w:type="dxa"/>
              <w:right w:w="180" w:type="dxa"/>
            </w:tcMar>
          </w:tcPr>
          <w:p w14:paraId="20D04601" w14:textId="77777777" w:rsidR="00996143" w:rsidRPr="00C20D60" w:rsidRDefault="00996143" w:rsidP="00170945">
            <w:pPr>
              <w:spacing w:line="276" w:lineRule="auto"/>
              <w:jc w:val="both"/>
              <w:rPr>
                <w:rFonts w:eastAsia="Marcellus" w:cs="Marcellus"/>
                <w:i/>
                <w:iCs/>
                <w:szCs w:val="20"/>
                <w:lang w:val="en-US"/>
              </w:rPr>
            </w:pPr>
            <w:r w:rsidRPr="00C20D60">
              <w:rPr>
                <w:rFonts w:eastAsia="Marcellus" w:cs="Marcellus"/>
                <w:i/>
                <w:iCs/>
                <w:szCs w:val="20"/>
                <w:lang w:val="en-US"/>
              </w:rPr>
              <w:t>Please indicate approximately the proportion of beneficiaries for w</w:t>
            </w:r>
            <w:r>
              <w:rPr>
                <w:rFonts w:eastAsia="Marcellus" w:cs="Marcellus"/>
                <w:i/>
                <w:iCs/>
                <w:szCs w:val="20"/>
                <w:lang w:val="en-US"/>
              </w:rPr>
              <w:t xml:space="preserve">hom screening is not applicable </w:t>
            </w:r>
            <w:r w:rsidRPr="00C20D60">
              <w:rPr>
                <w:rFonts w:eastAsia="Marcellus" w:cs="Marcellus"/>
                <w:i/>
                <w:iCs/>
                <w:szCs w:val="20"/>
                <w:lang w:val="en-US"/>
              </w:rPr>
              <w:t xml:space="preserve">: </w:t>
            </w:r>
          </w:p>
          <w:p w14:paraId="711A6343" w14:textId="77777777" w:rsidR="00996143" w:rsidRPr="00C20D60" w:rsidRDefault="00996143" w:rsidP="00996143">
            <w:pPr>
              <w:pStyle w:val="Paragraphedeliste"/>
              <w:numPr>
                <w:ilvl w:val="0"/>
                <w:numId w:val="45"/>
              </w:numPr>
              <w:spacing w:line="336" w:lineRule="auto"/>
              <w:ind w:hanging="385"/>
              <w:jc w:val="both"/>
              <w:rPr>
                <w:rFonts w:eastAsia="Marcellus" w:cs="Marcellus"/>
                <w:i/>
                <w:iCs/>
                <w:szCs w:val="20"/>
                <w:lang w:val="en-US"/>
              </w:rPr>
            </w:pPr>
          </w:p>
        </w:tc>
      </w:tr>
      <w:tr w:rsidR="00996143" w:rsidRPr="00522591" w14:paraId="4CCDC28C" w14:textId="77777777" w:rsidTr="00170945">
        <w:tc>
          <w:tcPr>
            <w:tcW w:w="10153" w:type="dxa"/>
            <w:gridSpan w:val="4"/>
            <w:shd w:val="clear" w:color="auto" w:fill="E5F0FD"/>
            <w:tcMar>
              <w:top w:w="180" w:type="dxa"/>
              <w:left w:w="180" w:type="dxa"/>
              <w:bottom w:w="180" w:type="dxa"/>
              <w:right w:w="180" w:type="dxa"/>
            </w:tcMar>
          </w:tcPr>
          <w:p w14:paraId="7F9513A9" w14:textId="77777777" w:rsidR="00996143" w:rsidRDefault="00996143" w:rsidP="00170945">
            <w:pPr>
              <w:rPr>
                <w:rFonts w:eastAsia="Marcellus" w:cs="Marcellus"/>
                <w:i/>
                <w:szCs w:val="20"/>
                <w:lang w:val="en-US"/>
              </w:rPr>
            </w:pPr>
            <w:r w:rsidRPr="00C20D60">
              <w:rPr>
                <w:rFonts w:eastAsia="Marcellus" w:cs="Marcellus"/>
                <w:i/>
                <w:szCs w:val="20"/>
                <w:lang w:val="en-US"/>
              </w:rPr>
              <w:t>For identity documents, please provide a reliable source justifying the lack of civil registration in the area of intervention (e.g., statistics from a specialized institute or international organization such as the World Bank, OECD, UN agencies, reputable media outlet, academic report, etc.).</w:t>
            </w:r>
          </w:p>
          <w:p w14:paraId="15204504" w14:textId="77777777" w:rsidR="00996143" w:rsidRPr="00C20D60" w:rsidRDefault="00996143" w:rsidP="00996143">
            <w:pPr>
              <w:pStyle w:val="Paragraphedeliste"/>
              <w:numPr>
                <w:ilvl w:val="0"/>
                <w:numId w:val="45"/>
              </w:numPr>
              <w:spacing w:after="160" w:line="259" w:lineRule="auto"/>
              <w:rPr>
                <w:rFonts w:eastAsia="Marcellus"/>
                <w:lang w:val="en-US"/>
              </w:rPr>
            </w:pPr>
          </w:p>
          <w:p w14:paraId="12045F6E" w14:textId="77777777" w:rsidR="00996143" w:rsidRPr="00C20D60" w:rsidRDefault="00996143" w:rsidP="00170945">
            <w:pPr>
              <w:spacing w:line="336" w:lineRule="auto"/>
              <w:jc w:val="both"/>
              <w:rPr>
                <w:szCs w:val="20"/>
                <w:lang w:val="en-US"/>
              </w:rPr>
            </w:pPr>
          </w:p>
        </w:tc>
      </w:tr>
      <w:tr w:rsidR="00996143" w:rsidRPr="00522591" w14:paraId="21009362" w14:textId="77777777" w:rsidTr="00170945">
        <w:tc>
          <w:tcPr>
            <w:tcW w:w="10153" w:type="dxa"/>
            <w:gridSpan w:val="4"/>
            <w:shd w:val="clear" w:color="auto" w:fill="E5F0FD"/>
            <w:tcMar>
              <w:top w:w="180" w:type="dxa"/>
              <w:left w:w="180" w:type="dxa"/>
              <w:bottom w:w="180" w:type="dxa"/>
              <w:right w:w="180" w:type="dxa"/>
            </w:tcMar>
          </w:tcPr>
          <w:p w14:paraId="0CAD488F" w14:textId="77777777" w:rsidR="00996143" w:rsidRPr="00C20D60" w:rsidRDefault="00996143" w:rsidP="00170945">
            <w:pPr>
              <w:spacing w:before="120" w:after="120" w:line="276" w:lineRule="auto"/>
              <w:jc w:val="both"/>
              <w:rPr>
                <w:lang w:val="en-US"/>
              </w:rPr>
            </w:pPr>
            <w:r w:rsidRPr="00C20D60">
              <w:rPr>
                <w:rFonts w:eastAsia="Marcellus" w:cs="Marcellus"/>
                <w:i/>
                <w:iCs/>
                <w:szCs w:val="20"/>
                <w:lang w:val="en-US"/>
              </w:rPr>
              <w:lastRenderedPageBreak/>
              <w:t xml:space="preserve">For risks of persecution, please provide a reliable source to contextualize the risks faced by the beneficiaries: </w:t>
            </w:r>
          </w:p>
          <w:p w14:paraId="6EC5454D" w14:textId="77777777" w:rsidR="00996143" w:rsidRPr="00C20D60" w:rsidRDefault="00996143" w:rsidP="00996143">
            <w:pPr>
              <w:pStyle w:val="Paragraphedeliste"/>
              <w:numPr>
                <w:ilvl w:val="0"/>
                <w:numId w:val="45"/>
              </w:numPr>
              <w:spacing w:line="336" w:lineRule="auto"/>
              <w:jc w:val="both"/>
              <w:rPr>
                <w:lang w:val="en-US"/>
              </w:rPr>
            </w:pPr>
          </w:p>
        </w:tc>
      </w:tr>
    </w:tbl>
    <w:p w14:paraId="2E22EC8C" w14:textId="77777777" w:rsidR="00996143" w:rsidRPr="00C20D60" w:rsidRDefault="00996143" w:rsidP="00996143">
      <w:pPr>
        <w:spacing w:before="120" w:after="120" w:line="336" w:lineRule="auto"/>
        <w:jc w:val="both"/>
        <w:rPr>
          <w:lang w:val="en-US"/>
        </w:rPr>
      </w:pPr>
      <w:r w:rsidRPr="00C20D60">
        <w:rPr>
          <w:rFonts w:eastAsia="Marcellus" w:cs="Marcellus"/>
          <w:color w:val="000000"/>
          <w:spacing w:val="-15"/>
          <w:sz w:val="24"/>
          <w:szCs w:val="24"/>
          <w:lang w:val="en-US"/>
        </w:rPr>
        <w:t xml:space="preserve"> </w:t>
      </w:r>
    </w:p>
    <w:p w14:paraId="0CD97773" w14:textId="77777777" w:rsidR="00996143" w:rsidRPr="00C20D60" w:rsidRDefault="00996143" w:rsidP="00996143">
      <w:pPr>
        <w:spacing w:before="120" w:after="120" w:line="240" w:lineRule="auto"/>
        <w:jc w:val="both"/>
        <w:rPr>
          <w:rFonts w:eastAsia="Marcellus" w:cs="Marcellus"/>
          <w:color w:val="000000"/>
          <w:spacing w:val="-15"/>
          <w:lang w:val="en-US"/>
        </w:rPr>
      </w:pPr>
      <w:r w:rsidRPr="00C20D60">
        <w:rPr>
          <w:rFonts w:eastAsia="Marcellus" w:cs="Marcellus"/>
          <w:b/>
          <w:color w:val="000000"/>
          <w:spacing w:val="-15"/>
          <w:lang w:val="en-US"/>
        </w:rPr>
        <w:t xml:space="preserve">&gt; If you are not eligible for exemptions or waivers under </w:t>
      </w:r>
      <w:r w:rsidRPr="00C20D60">
        <w:rPr>
          <w:rFonts w:eastAsia="Marcellus" w:cs="Marcellus"/>
          <w:b/>
          <w:color w:val="000000"/>
          <w:spacing w:val="-15"/>
          <w:shd w:val="clear" w:color="auto" w:fill="AEAAAA" w:themeFill="background2" w:themeFillShade="BF"/>
          <w:lang w:val="en-US"/>
        </w:rPr>
        <w:t>a), b)</w:t>
      </w:r>
      <w:r w:rsidRPr="00C20D60">
        <w:rPr>
          <w:rFonts w:eastAsia="Marcellus" w:cs="Marcellus"/>
          <w:b/>
          <w:color w:val="000000"/>
          <w:spacing w:val="-15"/>
          <w:lang w:val="en-US"/>
        </w:rPr>
        <w:t xml:space="preserve"> or </w:t>
      </w:r>
      <w:r w:rsidRPr="00C20D60">
        <w:rPr>
          <w:rFonts w:eastAsia="Marcellus" w:cs="Marcellus"/>
          <w:b/>
          <w:color w:val="000000"/>
          <w:spacing w:val="-15"/>
          <w:shd w:val="clear" w:color="auto" w:fill="AEAAAA" w:themeFill="background2" w:themeFillShade="BF"/>
          <w:lang w:val="en-US"/>
        </w:rPr>
        <w:t>c)</w:t>
      </w:r>
      <w:r w:rsidRPr="00C20D60">
        <w:rPr>
          <w:rFonts w:eastAsia="Marcellus" w:cs="Marcellus"/>
          <w:b/>
          <w:color w:val="000000"/>
          <w:spacing w:val="-15"/>
          <w:lang w:val="en-US"/>
        </w:rPr>
        <w:t xml:space="preserve"> above, will you perform a screening on the recipients of transfers of funds or exploitable economic resources</w:t>
      </w:r>
      <w:r w:rsidRPr="00C20D60">
        <w:rPr>
          <w:rFonts w:eastAsia="Marcellus" w:cs="Marcellus"/>
          <w:color w:val="000000"/>
          <w:spacing w:val="-15"/>
          <w:lang w:val="en-US"/>
        </w:rPr>
        <w:t xml:space="preserve"> </w:t>
      </w:r>
      <w:r w:rsidRPr="00C20D60">
        <w:rPr>
          <w:rFonts w:eastAsia="Marcellus" w:cs="Marcellus"/>
          <w:b/>
          <w:bCs/>
          <w:color w:val="000000"/>
          <w:spacing w:val="-15"/>
          <w:lang w:val="en-US"/>
        </w:rPr>
        <w:t xml:space="preserve">?  </w:t>
      </w:r>
      <w:r w:rsidRPr="00C20D60">
        <w:rPr>
          <w:rFonts w:eastAsia="Marcellus" w:cs="Marcellus"/>
          <w:color w:val="1A62FF"/>
          <w:spacing w:val="-15"/>
          <w:lang w:val="en-US"/>
        </w:rPr>
        <w:t xml:space="preserve">[  ] </w:t>
      </w:r>
      <w:r>
        <w:rPr>
          <w:rFonts w:eastAsia="Marcellus" w:cs="Marcellus"/>
          <w:color w:val="1A62FF"/>
          <w:spacing w:val="-15"/>
          <w:lang w:val="en-US"/>
        </w:rPr>
        <w:t>Yes</w:t>
      </w:r>
      <w:r w:rsidRPr="00C20D60">
        <w:rPr>
          <w:rFonts w:eastAsia="Marcellus" w:cs="Marcellus"/>
          <w:color w:val="1A62FF"/>
          <w:spacing w:val="-15"/>
          <w:lang w:val="en-US"/>
        </w:rPr>
        <w:t xml:space="preserve">              [  ] No</w:t>
      </w:r>
    </w:p>
    <w:p w14:paraId="0DC84049" w14:textId="77777777" w:rsidR="00996143" w:rsidRPr="00C20D60" w:rsidRDefault="00996143" w:rsidP="00996143">
      <w:pPr>
        <w:spacing w:before="120" w:after="120" w:line="240" w:lineRule="auto"/>
        <w:jc w:val="both"/>
        <w:rPr>
          <w:lang w:val="en-US"/>
        </w:rPr>
      </w:pPr>
    </w:p>
    <w:tbl>
      <w:tblPr>
        <w:tblW w:w="10153" w:type="dxa"/>
        <w:tblInd w:w="180" w:type="dxa"/>
        <w:tblBorders>
          <w:top w:val="single" w:sz="12" w:space="0" w:color="DBDBDB"/>
          <w:left w:val="single" w:sz="12" w:space="0" w:color="DBDBDB"/>
          <w:bottom w:val="single" w:sz="12" w:space="0" w:color="DBDBDB"/>
          <w:right w:val="single" w:sz="12" w:space="0" w:color="DBDBDB"/>
          <w:insideH w:val="single" w:sz="12" w:space="0" w:color="DBDBDB"/>
          <w:insideV w:val="single" w:sz="12" w:space="0" w:color="DBDBDB"/>
        </w:tblBorders>
        <w:tblCellMar>
          <w:left w:w="10" w:type="dxa"/>
          <w:right w:w="10" w:type="dxa"/>
        </w:tblCellMar>
        <w:tblLook w:val="0000" w:firstRow="0" w:lastRow="0" w:firstColumn="0" w:lastColumn="0" w:noHBand="0" w:noVBand="0"/>
      </w:tblPr>
      <w:tblGrid>
        <w:gridCol w:w="10153"/>
      </w:tblGrid>
      <w:tr w:rsidR="00996143" w:rsidRPr="00522591" w14:paraId="254FF27C" w14:textId="77777777" w:rsidTr="00170945">
        <w:tc>
          <w:tcPr>
            <w:tcW w:w="10153" w:type="dxa"/>
            <w:tcMar>
              <w:top w:w="180" w:type="dxa"/>
              <w:left w:w="180" w:type="dxa"/>
              <w:bottom w:w="180" w:type="dxa"/>
              <w:right w:w="180" w:type="dxa"/>
            </w:tcMar>
          </w:tcPr>
          <w:p w14:paraId="5656EB43" w14:textId="77777777" w:rsidR="00996143" w:rsidRDefault="00996143" w:rsidP="00170945">
            <w:pPr>
              <w:spacing w:before="120" w:after="120" w:line="240" w:lineRule="auto"/>
              <w:jc w:val="both"/>
              <w:rPr>
                <w:rFonts w:eastAsia="Marcellus" w:cs="Marcellus"/>
                <w:bCs/>
                <w:i/>
                <w:iCs/>
                <w:sz w:val="18"/>
                <w:szCs w:val="18"/>
                <w:lang w:val="en-US"/>
              </w:rPr>
            </w:pPr>
            <w:r w:rsidRPr="00C20D60">
              <w:rPr>
                <w:rFonts w:eastAsia="Marcellus" w:cs="Marcellus"/>
                <w:i/>
                <w:iCs/>
                <w:color w:val="000000"/>
                <w:szCs w:val="20"/>
                <w:lang w:val="en-US"/>
              </w:rPr>
              <w:t>If the answer is negative, please detail here the alternative measures to screening</w:t>
            </w:r>
            <w:r>
              <w:rPr>
                <w:rStyle w:val="Appelnotedebasdep"/>
                <w:rFonts w:eastAsia="Marcellus" w:cs="Marcellus"/>
                <w:i/>
                <w:iCs/>
                <w:color w:val="000000"/>
                <w:szCs w:val="20"/>
                <w:lang w:val="en-US"/>
              </w:rPr>
              <w:footnoteReference w:id="16"/>
            </w:r>
            <w:r w:rsidRPr="00C20D60">
              <w:rPr>
                <w:rFonts w:eastAsia="Marcellus" w:cs="Marcellus"/>
                <w:i/>
                <w:iCs/>
                <w:color w:val="000000"/>
                <w:szCs w:val="20"/>
                <w:lang w:val="en-US"/>
              </w:rPr>
              <w:t xml:space="preserve">  that you will implement to ensure that no funds </w:t>
            </w:r>
            <w:proofErr w:type="gramStart"/>
            <w:r w:rsidRPr="00C20D60">
              <w:rPr>
                <w:rFonts w:eastAsia="Marcellus" w:cs="Marcellus"/>
                <w:i/>
                <w:iCs/>
                <w:color w:val="000000"/>
                <w:szCs w:val="20"/>
                <w:lang w:val="en-US"/>
              </w:rPr>
              <w:t>are made</w:t>
            </w:r>
            <w:proofErr w:type="gramEnd"/>
            <w:r w:rsidRPr="00C20D60">
              <w:rPr>
                <w:rFonts w:eastAsia="Marcellus" w:cs="Marcellus"/>
                <w:i/>
                <w:iCs/>
                <w:color w:val="000000"/>
                <w:szCs w:val="20"/>
                <w:lang w:val="en-US"/>
              </w:rPr>
              <w:t xml:space="preserve"> available to aid beneficiaries who may be listed on any applicable sanctions lists</w:t>
            </w:r>
            <w:r>
              <w:rPr>
                <w:rStyle w:val="Appelnotedebasdep"/>
                <w:rFonts w:eastAsia="Marcellus" w:cs="Marcellus"/>
                <w:i/>
                <w:iCs/>
                <w:color w:val="000000"/>
                <w:szCs w:val="20"/>
                <w:lang w:val="en-US"/>
              </w:rPr>
              <w:footnoteReference w:id="17"/>
            </w:r>
            <w:r w:rsidRPr="00C20D60">
              <w:rPr>
                <w:rFonts w:eastAsia="Marcellus" w:cs="Marcellus"/>
                <w:i/>
                <w:iCs/>
                <w:color w:val="000000"/>
                <w:szCs w:val="20"/>
                <w:lang w:val="en-US"/>
              </w:rPr>
              <w:t xml:space="preserve"> .</w:t>
            </w:r>
          </w:p>
          <w:p w14:paraId="5F8C52C3" w14:textId="77777777" w:rsidR="00996143" w:rsidRPr="00C20D60" w:rsidRDefault="00996143" w:rsidP="00170945">
            <w:pPr>
              <w:spacing w:before="120" w:after="120" w:line="336" w:lineRule="auto"/>
              <w:jc w:val="both"/>
              <w:rPr>
                <w:lang w:val="en-US"/>
              </w:rPr>
            </w:pPr>
            <w:r w:rsidRPr="00C20D60">
              <w:rPr>
                <w:rFonts w:eastAsia="Marcellus" w:cs="Marcellus"/>
                <w:bCs/>
                <w:i/>
                <w:iCs/>
                <w:sz w:val="18"/>
                <w:szCs w:val="18"/>
                <w:lang w:val="en-US"/>
              </w:rPr>
              <w:t xml:space="preserve">For multi-country projects, a table </w:t>
            </w:r>
            <w:proofErr w:type="gramStart"/>
            <w:r w:rsidRPr="00C20D60">
              <w:rPr>
                <w:rFonts w:eastAsia="Marcellus" w:cs="Marcellus"/>
                <w:bCs/>
                <w:i/>
                <w:iCs/>
                <w:sz w:val="18"/>
                <w:szCs w:val="18"/>
                <w:lang w:val="en-US"/>
              </w:rPr>
              <w:t>may be provided</w:t>
            </w:r>
            <w:proofErr w:type="gramEnd"/>
            <w:r w:rsidRPr="00C20D60">
              <w:rPr>
                <w:rFonts w:eastAsia="Marcellus" w:cs="Marcellus"/>
                <w:bCs/>
                <w:i/>
                <w:iCs/>
                <w:sz w:val="18"/>
                <w:szCs w:val="18"/>
                <w:lang w:val="en-US"/>
              </w:rPr>
              <w:t xml:space="preserve"> to specify the measures applicable in each country.</w:t>
            </w:r>
          </w:p>
        </w:tc>
      </w:tr>
    </w:tbl>
    <w:p w14:paraId="07164B41" w14:textId="77777777" w:rsidR="00996143" w:rsidRPr="00C20D60" w:rsidRDefault="00996143" w:rsidP="00996143">
      <w:pPr>
        <w:spacing w:before="120" w:after="120" w:line="336" w:lineRule="auto"/>
        <w:rPr>
          <w:lang w:val="en-US"/>
        </w:rPr>
      </w:pPr>
    </w:p>
    <w:tbl>
      <w:tblPr>
        <w:tblW w:w="1029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0295"/>
      </w:tblGrid>
      <w:tr w:rsidR="00996143" w:rsidRPr="00A509F8" w14:paraId="04502490" w14:textId="77777777" w:rsidTr="00170945">
        <w:trPr>
          <w:trHeight w:val="1406"/>
        </w:trPr>
        <w:tc>
          <w:tcPr>
            <w:tcW w:w="10295" w:type="dxa"/>
            <w:tcMar>
              <w:top w:w="180" w:type="dxa"/>
              <w:left w:w="180" w:type="dxa"/>
              <w:bottom w:w="180" w:type="dxa"/>
              <w:right w:w="180" w:type="dxa"/>
            </w:tcMar>
          </w:tcPr>
          <w:p w14:paraId="7D51A5AC" w14:textId="77777777" w:rsidR="00996143" w:rsidRDefault="00996143" w:rsidP="00170945">
            <w:pPr>
              <w:spacing w:before="120" w:after="120" w:line="276" w:lineRule="auto"/>
              <w:jc w:val="both"/>
              <w:rPr>
                <w:rFonts w:eastAsia="Marcellus" w:cs="Marcellus"/>
                <w:b/>
                <w:bCs/>
                <w:color w:val="000000"/>
                <w:szCs w:val="20"/>
                <w:lang w:val="en-US"/>
              </w:rPr>
            </w:pPr>
            <w:r w:rsidRPr="00C20D60">
              <w:rPr>
                <w:rFonts w:eastAsia="Marcellus" w:cs="Marcellus"/>
                <w:b/>
                <w:bCs/>
                <w:color w:val="000000"/>
                <w:szCs w:val="20"/>
                <w:lang w:val="en-US"/>
              </w:rPr>
              <w:t xml:space="preserve">Provide details on the nature transfers of funds and/or economically exploitable resources concerned. </w:t>
            </w:r>
          </w:p>
          <w:p w14:paraId="404DA601" w14:textId="77777777" w:rsidR="00996143" w:rsidRPr="00876F6E" w:rsidRDefault="00996143" w:rsidP="00170945">
            <w:pPr>
              <w:spacing w:before="120" w:after="120" w:line="276" w:lineRule="auto"/>
              <w:jc w:val="both"/>
              <w:rPr>
                <w:rFonts w:eastAsia="Marcellus" w:cs="Marcellus"/>
                <w:bCs/>
                <w:i/>
                <w:color w:val="000000"/>
                <w:sz w:val="18"/>
                <w:szCs w:val="18"/>
                <w:lang w:val="en-US"/>
              </w:rPr>
            </w:pPr>
            <w:r w:rsidRPr="00876F6E">
              <w:rPr>
                <w:rFonts w:eastAsia="Marcellus" w:cs="Marcellus"/>
                <w:bCs/>
                <w:i/>
                <w:color w:val="000000"/>
                <w:sz w:val="18"/>
                <w:szCs w:val="18"/>
                <w:lang w:val="en-US"/>
              </w:rPr>
              <w:t>Nature of transfers and resources, the amount/value per beneficiary, and the frequency over the duration of the project.</w:t>
            </w:r>
          </w:p>
          <w:p w14:paraId="7DE64B34" w14:textId="77777777" w:rsidR="00996143" w:rsidRPr="00876F6E" w:rsidRDefault="00996143" w:rsidP="00170945">
            <w:pPr>
              <w:spacing w:before="120" w:after="120" w:line="276" w:lineRule="auto"/>
              <w:jc w:val="both"/>
              <w:rPr>
                <w:rFonts w:eastAsia="Marcellus" w:cs="Marcellus"/>
                <w:bCs/>
                <w:i/>
                <w:color w:val="000000"/>
                <w:sz w:val="18"/>
                <w:szCs w:val="18"/>
                <w:lang w:val="en-US"/>
              </w:rPr>
            </w:pPr>
            <w:r w:rsidRPr="00876F6E">
              <w:rPr>
                <w:rFonts w:eastAsia="Marcellus" w:cs="Marcellus"/>
                <w:bCs/>
                <w:i/>
                <w:color w:val="000000"/>
                <w:sz w:val="18"/>
                <w:szCs w:val="18"/>
                <w:lang w:val="en-US"/>
              </w:rPr>
              <w:t>Examples:</w:t>
            </w:r>
          </w:p>
          <w:p w14:paraId="06DFF7BD" w14:textId="77777777" w:rsidR="00996143" w:rsidRPr="00876F6E" w:rsidRDefault="00996143" w:rsidP="00170945">
            <w:pPr>
              <w:spacing w:before="120" w:after="120" w:line="276" w:lineRule="auto"/>
              <w:jc w:val="both"/>
              <w:rPr>
                <w:rFonts w:eastAsia="Marcellus" w:cs="Marcellus"/>
                <w:bCs/>
                <w:i/>
                <w:color w:val="000000"/>
                <w:sz w:val="18"/>
                <w:szCs w:val="18"/>
                <w:lang w:val="en-US"/>
              </w:rPr>
            </w:pPr>
            <w:r w:rsidRPr="00876F6E">
              <w:rPr>
                <w:rFonts w:eastAsia="Marcellus" w:cs="Marcellus"/>
                <w:bCs/>
                <w:i/>
                <w:color w:val="000000"/>
                <w:sz w:val="18"/>
                <w:szCs w:val="18"/>
                <w:lang w:val="en-US"/>
              </w:rPr>
              <w:t>•</w:t>
            </w:r>
            <w:r w:rsidRPr="00876F6E">
              <w:rPr>
                <w:rFonts w:ascii="Arial" w:eastAsia="Marcellus" w:hAnsi="Arial" w:cs="Arial"/>
                <w:bCs/>
                <w:i/>
                <w:color w:val="000000"/>
                <w:sz w:val="18"/>
                <w:szCs w:val="18"/>
                <w:lang w:val="en-US"/>
              </w:rPr>
              <w:t> </w:t>
            </w:r>
            <w:r w:rsidRPr="00876F6E">
              <w:rPr>
                <w:rFonts w:eastAsia="Marcellus" w:cs="Marcellus"/>
                <w:bCs/>
                <w:i/>
                <w:color w:val="000000"/>
                <w:sz w:val="18"/>
                <w:szCs w:val="18"/>
                <w:lang w:val="en-US"/>
              </w:rPr>
              <w:t xml:space="preserve">Provision of gardening toolkits (rootstocks, nursery pots, etc.), estimated at </w:t>
            </w:r>
            <w:r w:rsidRPr="00876F6E">
              <w:rPr>
                <w:rFonts w:eastAsia="Marcellus" w:cs="Century Gothic"/>
                <w:bCs/>
                <w:i/>
                <w:color w:val="000000"/>
                <w:sz w:val="18"/>
                <w:szCs w:val="18"/>
                <w:lang w:val="en-US"/>
              </w:rPr>
              <w:t>€</w:t>
            </w:r>
            <w:r w:rsidRPr="00876F6E">
              <w:rPr>
                <w:rFonts w:eastAsia="Marcellus" w:cs="Marcellus"/>
                <w:bCs/>
                <w:i/>
                <w:color w:val="000000"/>
                <w:sz w:val="18"/>
                <w:szCs w:val="18"/>
                <w:lang w:val="en-US"/>
              </w:rPr>
              <w:t>12 per beneficiary, provided once during the project.</w:t>
            </w:r>
          </w:p>
          <w:p w14:paraId="592FCC39" w14:textId="77777777" w:rsidR="00996143" w:rsidRPr="00876F6E" w:rsidRDefault="00996143" w:rsidP="00170945">
            <w:pPr>
              <w:pBdr>
                <w:bottom w:val="single" w:sz="6" w:space="1" w:color="auto"/>
              </w:pBdr>
              <w:spacing w:before="120" w:after="120" w:line="276" w:lineRule="auto"/>
              <w:jc w:val="both"/>
              <w:rPr>
                <w:rFonts w:eastAsia="Marcellus" w:cs="Marcellus"/>
                <w:bCs/>
                <w:i/>
                <w:iCs/>
                <w:color w:val="000000"/>
                <w:sz w:val="18"/>
                <w:szCs w:val="18"/>
              </w:rPr>
            </w:pPr>
            <w:r w:rsidRPr="00876F6E">
              <w:rPr>
                <w:rFonts w:eastAsia="Marcellus" w:cs="Marcellus"/>
                <w:bCs/>
                <w:i/>
                <w:color w:val="000000"/>
                <w:sz w:val="18"/>
                <w:szCs w:val="18"/>
                <w:lang w:val="en-US"/>
              </w:rPr>
              <w:t>•</w:t>
            </w:r>
            <w:r w:rsidRPr="00876F6E">
              <w:rPr>
                <w:rFonts w:ascii="Arial" w:eastAsia="Marcellus" w:hAnsi="Arial" w:cs="Arial"/>
                <w:bCs/>
                <w:i/>
                <w:color w:val="000000"/>
                <w:sz w:val="18"/>
                <w:szCs w:val="18"/>
                <w:lang w:val="en-US"/>
              </w:rPr>
              <w:t> </w:t>
            </w:r>
            <w:r w:rsidRPr="00876F6E">
              <w:rPr>
                <w:rFonts w:eastAsia="Marcellus" w:cs="Marcellus"/>
                <w:bCs/>
                <w:i/>
                <w:color w:val="000000"/>
                <w:sz w:val="18"/>
                <w:szCs w:val="18"/>
                <w:lang w:val="en-US"/>
              </w:rPr>
              <w:t>Endowment funds (scholarships, etc.).</w:t>
            </w:r>
          </w:p>
          <w:p w14:paraId="19BA9A40" w14:textId="77777777" w:rsidR="00996143" w:rsidRPr="00C20D60" w:rsidRDefault="00996143" w:rsidP="00996143">
            <w:pPr>
              <w:pStyle w:val="Paragraphedeliste"/>
              <w:numPr>
                <w:ilvl w:val="0"/>
                <w:numId w:val="45"/>
              </w:numPr>
              <w:spacing w:before="120" w:after="120" w:line="276" w:lineRule="auto"/>
              <w:jc w:val="both"/>
              <w:rPr>
                <w:rFonts w:eastAsia="Marcellus" w:cs="Marcellus"/>
                <w:bCs/>
                <w:color w:val="000000"/>
                <w:sz w:val="18"/>
                <w:szCs w:val="18"/>
              </w:rPr>
            </w:pPr>
          </w:p>
          <w:p w14:paraId="26BC402D" w14:textId="77777777" w:rsidR="00996143" w:rsidRDefault="00996143" w:rsidP="00170945">
            <w:pPr>
              <w:spacing w:before="120" w:after="120" w:line="276" w:lineRule="auto"/>
              <w:jc w:val="both"/>
              <w:rPr>
                <w:rFonts w:eastAsia="Marcellus" w:cs="Marcellus"/>
                <w:bCs/>
                <w:color w:val="000000"/>
                <w:sz w:val="18"/>
                <w:szCs w:val="18"/>
              </w:rPr>
            </w:pPr>
          </w:p>
          <w:p w14:paraId="1EF6B74C" w14:textId="77777777" w:rsidR="00996143" w:rsidRPr="00C20D60" w:rsidRDefault="00996143" w:rsidP="00170945">
            <w:pPr>
              <w:spacing w:before="120" w:after="120" w:line="276" w:lineRule="auto"/>
              <w:jc w:val="both"/>
              <w:rPr>
                <w:rFonts w:eastAsia="Marcellus" w:cs="Marcellus"/>
                <w:bCs/>
                <w:color w:val="000000"/>
                <w:sz w:val="18"/>
                <w:szCs w:val="18"/>
              </w:rPr>
            </w:pPr>
          </w:p>
          <w:p w14:paraId="79E293E1" w14:textId="77777777" w:rsidR="00996143" w:rsidRPr="00E81F81" w:rsidRDefault="00996143" w:rsidP="00170945">
            <w:pPr>
              <w:spacing w:before="120" w:after="120" w:line="276" w:lineRule="auto"/>
              <w:jc w:val="both"/>
              <w:rPr>
                <w:rFonts w:eastAsia="Marcellus" w:cs="Marcellus"/>
                <w:bCs/>
                <w:color w:val="000000"/>
                <w:sz w:val="18"/>
                <w:szCs w:val="18"/>
              </w:rPr>
            </w:pPr>
          </w:p>
        </w:tc>
      </w:tr>
      <w:tr w:rsidR="00996143" w:rsidRPr="00522591" w14:paraId="13D10B33" w14:textId="77777777" w:rsidTr="00170945">
        <w:trPr>
          <w:trHeight w:val="832"/>
        </w:trPr>
        <w:tc>
          <w:tcPr>
            <w:tcW w:w="10295" w:type="dxa"/>
            <w:tcMar>
              <w:top w:w="180" w:type="dxa"/>
              <w:left w:w="180" w:type="dxa"/>
              <w:bottom w:w="180" w:type="dxa"/>
              <w:right w:w="180" w:type="dxa"/>
            </w:tcMar>
          </w:tcPr>
          <w:p w14:paraId="11976BAD" w14:textId="77777777" w:rsidR="00996143" w:rsidRPr="00C20D60" w:rsidRDefault="00996143" w:rsidP="00170945">
            <w:pPr>
              <w:spacing w:before="120" w:after="120" w:line="240" w:lineRule="auto"/>
              <w:jc w:val="both"/>
              <w:rPr>
                <w:lang w:val="en-US"/>
              </w:rPr>
            </w:pPr>
            <w:r w:rsidRPr="00C20D60">
              <w:rPr>
                <w:rFonts w:eastAsia="Marcellus" w:cs="Marcellus"/>
                <w:b/>
                <w:bCs/>
                <w:color w:val="000000"/>
                <w:szCs w:val="20"/>
                <w:lang w:val="en-US"/>
              </w:rPr>
              <w:t xml:space="preserve"> Please specify the means by which aid beneficiary populations </w:t>
            </w:r>
            <w:proofErr w:type="gramStart"/>
            <w:r w:rsidRPr="00C20D60">
              <w:rPr>
                <w:rFonts w:eastAsia="Marcellus" w:cs="Marcellus"/>
                <w:b/>
                <w:bCs/>
                <w:color w:val="000000"/>
                <w:szCs w:val="20"/>
                <w:lang w:val="en-US"/>
              </w:rPr>
              <w:t>will be identified and selected</w:t>
            </w:r>
            <w:proofErr w:type="gramEnd"/>
            <w:r w:rsidRPr="00C20D60">
              <w:rPr>
                <w:rFonts w:eastAsia="Marcellus" w:cs="Marcellus"/>
                <w:b/>
                <w:bCs/>
                <w:color w:val="000000"/>
                <w:szCs w:val="20"/>
                <w:lang w:val="en-US"/>
              </w:rPr>
              <w:t>.</w:t>
            </w:r>
          </w:p>
          <w:p w14:paraId="790A8AA2" w14:textId="77777777" w:rsidR="00996143" w:rsidRPr="00C20D60" w:rsidRDefault="00996143" w:rsidP="00170945">
            <w:pPr>
              <w:spacing w:before="120" w:after="120" w:line="240" w:lineRule="auto"/>
              <w:jc w:val="both"/>
              <w:rPr>
                <w:rFonts w:eastAsia="Marcellus" w:cs="Marcellus"/>
                <w:i/>
                <w:iCs/>
                <w:color w:val="000000"/>
                <w:sz w:val="18"/>
                <w:szCs w:val="18"/>
                <w:lang w:val="en-US"/>
              </w:rPr>
            </w:pPr>
            <w:r w:rsidRPr="00C20D60">
              <w:rPr>
                <w:rFonts w:eastAsia="Marcellus" w:cs="Marcellus"/>
                <w:i/>
                <w:iCs/>
                <w:color w:val="000000"/>
                <w:sz w:val="18"/>
                <w:szCs w:val="18"/>
                <w:lang w:val="en-US"/>
              </w:rPr>
              <w:t>For example:</w:t>
            </w:r>
          </w:p>
          <w:p w14:paraId="2475714C" w14:textId="77777777" w:rsidR="00996143" w:rsidRPr="00C20D60" w:rsidRDefault="00996143" w:rsidP="00170945">
            <w:pPr>
              <w:spacing w:before="120" w:after="120" w:line="240" w:lineRule="auto"/>
              <w:jc w:val="both"/>
              <w:rPr>
                <w:rFonts w:eastAsia="Marcellus" w:cs="Marcellus"/>
                <w:i/>
                <w:iCs/>
                <w:color w:val="000000"/>
                <w:sz w:val="18"/>
                <w:szCs w:val="18"/>
                <w:lang w:val="en-US"/>
              </w:rPr>
            </w:pPr>
            <w:r w:rsidRPr="00C20D60">
              <w:rPr>
                <w:rFonts w:eastAsia="Marcellus" w:cs="Marcellus"/>
                <w:i/>
                <w:iCs/>
                <w:color w:val="000000"/>
                <w:sz w:val="18"/>
                <w:szCs w:val="18"/>
                <w:lang w:val="en-US"/>
              </w:rPr>
              <w:t>•</w:t>
            </w:r>
            <w:r w:rsidRPr="00C20D60">
              <w:rPr>
                <w:rFonts w:ascii="Arial" w:eastAsia="Marcellus" w:hAnsi="Arial" w:cs="Arial"/>
                <w:i/>
                <w:iCs/>
                <w:color w:val="000000"/>
                <w:sz w:val="18"/>
                <w:szCs w:val="18"/>
                <w:lang w:val="en-US"/>
              </w:rPr>
              <w:t> </w:t>
            </w:r>
            <w:r w:rsidRPr="00C20D60">
              <w:rPr>
                <w:rFonts w:eastAsia="Marcellus" w:cs="Marcellus"/>
                <w:i/>
                <w:iCs/>
                <w:color w:val="000000"/>
                <w:sz w:val="18"/>
                <w:szCs w:val="18"/>
                <w:lang w:val="en-US"/>
              </w:rPr>
              <w:t xml:space="preserve">Do the implementing </w:t>
            </w:r>
            <w:proofErr w:type="gramStart"/>
            <w:r w:rsidRPr="00C20D60">
              <w:rPr>
                <w:rFonts w:eastAsia="Marcellus" w:cs="Marcellus"/>
                <w:i/>
                <w:iCs/>
                <w:color w:val="000000"/>
                <w:sz w:val="18"/>
                <w:szCs w:val="18"/>
                <w:lang w:val="en-US"/>
              </w:rPr>
              <w:t>partners</w:t>
            </w:r>
            <w:proofErr w:type="gramEnd"/>
            <w:r w:rsidRPr="00C20D60">
              <w:rPr>
                <w:rFonts w:eastAsia="Marcellus" w:cs="Marcellus"/>
                <w:i/>
                <w:iCs/>
                <w:color w:val="000000"/>
                <w:sz w:val="18"/>
                <w:szCs w:val="18"/>
                <w:lang w:val="en-US"/>
              </w:rPr>
              <w:t xml:space="preserve"> or project teams already have knowledge of these bene</w:t>
            </w:r>
            <w:r w:rsidRPr="000F7B81">
              <w:rPr>
                <w:rFonts w:eastAsia="Marcellus" w:cs="Marcellus"/>
                <w:i/>
                <w:iCs/>
                <w:color w:val="000000"/>
                <w:sz w:val="18"/>
                <w:szCs w:val="18"/>
                <w:lang w:val="en-US"/>
              </w:rPr>
              <w:t xml:space="preserve">ficiaries and their </w:t>
            </w:r>
            <w:r>
              <w:rPr>
                <w:rFonts w:eastAsia="Marcellus" w:cs="Marcellus"/>
                <w:i/>
                <w:iCs/>
                <w:color w:val="000000"/>
                <w:sz w:val="18"/>
                <w:szCs w:val="18"/>
                <w:lang w:val="en-US"/>
              </w:rPr>
              <w:t>backgrounds?</w:t>
            </w:r>
          </w:p>
          <w:p w14:paraId="4888419B" w14:textId="77777777" w:rsidR="00996143" w:rsidRPr="00C20D60" w:rsidRDefault="00996143" w:rsidP="00170945">
            <w:pPr>
              <w:spacing w:before="120" w:after="120" w:line="240" w:lineRule="auto"/>
              <w:jc w:val="both"/>
              <w:rPr>
                <w:rFonts w:eastAsia="Marcellus" w:cs="Marcellus"/>
                <w:i/>
                <w:iCs/>
                <w:color w:val="000000"/>
                <w:sz w:val="18"/>
                <w:szCs w:val="18"/>
                <w:lang w:val="en-US"/>
              </w:rPr>
            </w:pPr>
            <w:r w:rsidRPr="00C20D60">
              <w:rPr>
                <w:rFonts w:eastAsia="Marcellus" w:cs="Marcellus"/>
                <w:i/>
                <w:iCs/>
                <w:color w:val="000000"/>
                <w:sz w:val="18"/>
                <w:szCs w:val="18"/>
                <w:lang w:val="en-US"/>
              </w:rPr>
              <w:t>•</w:t>
            </w:r>
            <w:r w:rsidRPr="00C20D60">
              <w:rPr>
                <w:rFonts w:ascii="Arial" w:eastAsia="Marcellus" w:hAnsi="Arial" w:cs="Arial"/>
                <w:i/>
                <w:iCs/>
                <w:color w:val="000000"/>
                <w:sz w:val="18"/>
                <w:szCs w:val="18"/>
                <w:lang w:val="en-US"/>
              </w:rPr>
              <w:t> </w:t>
            </w:r>
            <w:r w:rsidRPr="00C20D60">
              <w:rPr>
                <w:rFonts w:eastAsia="Marcellus" w:cs="Marcellus"/>
                <w:i/>
                <w:iCs/>
                <w:color w:val="000000"/>
                <w:sz w:val="18"/>
                <w:szCs w:val="18"/>
                <w:lang w:val="en-US"/>
              </w:rPr>
              <w:t>Do the beneficiaries belong to known structured groups that enable social oversight of individual members?</w:t>
            </w:r>
          </w:p>
          <w:p w14:paraId="2E49BEB6" w14:textId="77777777" w:rsidR="00996143" w:rsidRPr="00C20D60" w:rsidRDefault="00996143" w:rsidP="00170945">
            <w:pPr>
              <w:pBdr>
                <w:bottom w:val="single" w:sz="6" w:space="1" w:color="auto"/>
              </w:pBdr>
              <w:spacing w:before="120" w:after="120" w:line="240" w:lineRule="auto"/>
              <w:jc w:val="both"/>
              <w:rPr>
                <w:rFonts w:eastAsia="Marcellus" w:cs="Marcellus"/>
                <w:i/>
                <w:iCs/>
                <w:color w:val="000000"/>
                <w:sz w:val="18"/>
                <w:szCs w:val="18"/>
                <w:lang w:val="en-US"/>
              </w:rPr>
            </w:pPr>
            <w:r w:rsidRPr="00C20D60">
              <w:rPr>
                <w:rFonts w:eastAsia="Marcellus" w:cs="Marcellus"/>
                <w:i/>
                <w:iCs/>
                <w:color w:val="000000"/>
                <w:sz w:val="18"/>
                <w:szCs w:val="18"/>
                <w:lang w:val="en-US"/>
              </w:rPr>
              <w:t xml:space="preserve">• What eligibility criteria </w:t>
            </w:r>
            <w:proofErr w:type="gramStart"/>
            <w:r w:rsidRPr="00C20D60">
              <w:rPr>
                <w:rFonts w:eastAsia="Marcellus" w:cs="Marcellus"/>
                <w:i/>
                <w:iCs/>
                <w:color w:val="000000"/>
                <w:sz w:val="18"/>
                <w:szCs w:val="18"/>
                <w:lang w:val="en-US"/>
              </w:rPr>
              <w:t>are applied</w:t>
            </w:r>
            <w:proofErr w:type="gramEnd"/>
            <w:r w:rsidRPr="00C20D60">
              <w:rPr>
                <w:rFonts w:eastAsia="Marcellus" w:cs="Marcellus"/>
                <w:i/>
                <w:iCs/>
                <w:color w:val="000000"/>
                <w:sz w:val="18"/>
                <w:szCs w:val="18"/>
                <w:lang w:val="en-US"/>
              </w:rPr>
              <w:t xml:space="preserve"> to ensure thorough knowledge and proper identification of the beneficiaries?</w:t>
            </w:r>
          </w:p>
          <w:p w14:paraId="5E261911" w14:textId="77777777" w:rsidR="00996143" w:rsidRPr="00C20D60" w:rsidRDefault="00996143" w:rsidP="00996143">
            <w:pPr>
              <w:pStyle w:val="Paragraphedeliste"/>
              <w:numPr>
                <w:ilvl w:val="0"/>
                <w:numId w:val="45"/>
              </w:numPr>
              <w:spacing w:before="120" w:after="120" w:line="240" w:lineRule="auto"/>
              <w:jc w:val="both"/>
              <w:rPr>
                <w:rFonts w:eastAsia="Marcellus" w:cs="Marcellus"/>
                <w:i/>
                <w:iCs/>
                <w:color w:val="000000"/>
                <w:sz w:val="18"/>
                <w:szCs w:val="18"/>
                <w:lang w:val="en-US"/>
              </w:rPr>
            </w:pPr>
          </w:p>
          <w:p w14:paraId="769C8FEB" w14:textId="77777777" w:rsidR="00996143" w:rsidRPr="00C20D60" w:rsidRDefault="00996143" w:rsidP="00170945">
            <w:pPr>
              <w:spacing w:before="120" w:after="120" w:line="240" w:lineRule="auto"/>
              <w:jc w:val="both"/>
              <w:rPr>
                <w:rFonts w:eastAsia="Marcellus" w:cs="Marcellus"/>
                <w:i/>
                <w:iCs/>
                <w:color w:val="000000"/>
                <w:sz w:val="18"/>
                <w:szCs w:val="18"/>
                <w:lang w:val="en-US"/>
              </w:rPr>
            </w:pPr>
          </w:p>
          <w:p w14:paraId="6F4A160A" w14:textId="77777777" w:rsidR="00996143" w:rsidRPr="00C20D60" w:rsidRDefault="00996143" w:rsidP="00170945">
            <w:pPr>
              <w:spacing w:before="120" w:after="120" w:line="240" w:lineRule="auto"/>
              <w:jc w:val="both"/>
              <w:rPr>
                <w:lang w:val="en-US"/>
              </w:rPr>
            </w:pPr>
          </w:p>
          <w:p w14:paraId="083C7E97" w14:textId="77777777" w:rsidR="00996143" w:rsidRPr="00C20D60" w:rsidRDefault="00996143" w:rsidP="00170945">
            <w:pPr>
              <w:tabs>
                <w:tab w:val="left" w:pos="3204"/>
              </w:tabs>
              <w:spacing w:line="240" w:lineRule="auto"/>
              <w:rPr>
                <w:lang w:val="en-US"/>
              </w:rPr>
            </w:pPr>
          </w:p>
        </w:tc>
      </w:tr>
      <w:tr w:rsidR="00996143" w:rsidRPr="00522591" w14:paraId="0C03B8B9" w14:textId="77777777" w:rsidTr="00170945">
        <w:trPr>
          <w:trHeight w:val="3080"/>
        </w:trPr>
        <w:tc>
          <w:tcPr>
            <w:tcW w:w="10295" w:type="dxa"/>
            <w:tcMar>
              <w:top w:w="180" w:type="dxa"/>
              <w:left w:w="180" w:type="dxa"/>
              <w:bottom w:w="180" w:type="dxa"/>
              <w:right w:w="180" w:type="dxa"/>
            </w:tcMar>
          </w:tcPr>
          <w:p w14:paraId="55A75AAC" w14:textId="77777777" w:rsidR="00996143" w:rsidRPr="00C20D60" w:rsidRDefault="00996143" w:rsidP="00170945">
            <w:pPr>
              <w:spacing w:before="120" w:after="120" w:line="276" w:lineRule="auto"/>
              <w:jc w:val="both"/>
              <w:rPr>
                <w:sz w:val="18"/>
                <w:szCs w:val="18"/>
                <w:lang w:val="en-US"/>
              </w:rPr>
            </w:pPr>
            <w:r w:rsidRPr="00C20D60">
              <w:rPr>
                <w:rFonts w:eastAsia="Marcellus" w:cs="Marcellus"/>
                <w:b/>
                <w:bCs/>
                <w:color w:val="000000"/>
                <w:szCs w:val="20"/>
                <w:lang w:val="en-US"/>
              </w:rPr>
              <w:lastRenderedPageBreak/>
              <w:t xml:space="preserve">Please detail how the CSO will ensure that the transfers or endowments </w:t>
            </w:r>
            <w:proofErr w:type="gramStart"/>
            <w:r w:rsidRPr="00C20D60">
              <w:rPr>
                <w:rFonts w:eastAsia="Marcellus" w:cs="Marcellus"/>
                <w:b/>
                <w:bCs/>
                <w:color w:val="000000"/>
                <w:szCs w:val="20"/>
                <w:lang w:val="en-US"/>
              </w:rPr>
              <w:t>are used</w:t>
            </w:r>
            <w:proofErr w:type="gramEnd"/>
            <w:r w:rsidRPr="00C20D60">
              <w:rPr>
                <w:rFonts w:eastAsia="Marcellus" w:cs="Marcellus"/>
                <w:b/>
                <w:bCs/>
                <w:color w:val="000000"/>
                <w:szCs w:val="20"/>
                <w:lang w:val="en-US"/>
              </w:rPr>
              <w:t xml:space="preserve"> in accordance with their intended objectives.</w:t>
            </w:r>
            <w:r w:rsidRPr="00C20D60">
              <w:rPr>
                <w:rFonts w:eastAsia="Marcellus" w:cs="Marcellus"/>
                <w:i/>
                <w:iCs/>
                <w:color w:val="000000"/>
                <w:sz w:val="18"/>
                <w:szCs w:val="18"/>
                <w:lang w:val="en-US"/>
              </w:rPr>
              <w:t xml:space="preserve"> </w:t>
            </w:r>
          </w:p>
          <w:p w14:paraId="104E6CB4" w14:textId="77777777" w:rsidR="00996143" w:rsidRPr="00C20D60" w:rsidRDefault="00996143" w:rsidP="00170945">
            <w:pPr>
              <w:spacing w:before="120" w:after="120" w:line="240" w:lineRule="auto"/>
              <w:jc w:val="both"/>
              <w:rPr>
                <w:rFonts w:eastAsia="Marcellus" w:cs="Marcellus"/>
                <w:i/>
                <w:iCs/>
                <w:color w:val="000000"/>
                <w:sz w:val="18"/>
                <w:szCs w:val="18"/>
                <w:lang w:val="en-US"/>
              </w:rPr>
            </w:pPr>
            <w:r w:rsidRPr="00C20D60">
              <w:rPr>
                <w:rFonts w:eastAsia="Marcellus" w:cs="Marcellus"/>
                <w:i/>
                <w:iCs/>
                <w:color w:val="000000"/>
                <w:sz w:val="18"/>
                <w:szCs w:val="18"/>
                <w:lang w:val="en-US"/>
              </w:rPr>
              <w:t>For example:</w:t>
            </w:r>
          </w:p>
          <w:p w14:paraId="2BACDE4E" w14:textId="77777777" w:rsidR="00996143" w:rsidRPr="00C20D60" w:rsidRDefault="00996143" w:rsidP="00170945">
            <w:pPr>
              <w:spacing w:before="120" w:after="120" w:line="240" w:lineRule="auto"/>
              <w:jc w:val="both"/>
              <w:rPr>
                <w:rFonts w:eastAsia="Marcellus" w:cs="Marcellus"/>
                <w:i/>
                <w:iCs/>
                <w:color w:val="000000"/>
                <w:sz w:val="18"/>
                <w:szCs w:val="18"/>
                <w:lang w:val="en-US"/>
              </w:rPr>
            </w:pPr>
            <w:proofErr w:type="gramStart"/>
            <w:r w:rsidRPr="000F7B81">
              <w:rPr>
                <w:rFonts w:eastAsia="Marcellus" w:cs="Marcellus"/>
                <w:i/>
                <w:iCs/>
                <w:color w:val="000000"/>
                <w:sz w:val="18"/>
                <w:szCs w:val="18"/>
                <w:lang w:val="en-US"/>
              </w:rPr>
              <w:t>•</w:t>
            </w:r>
            <w:r w:rsidRPr="00C20D60">
              <w:rPr>
                <w:rFonts w:eastAsia="Marcellus" w:cs="Marcellus"/>
                <w:i/>
                <w:iCs/>
                <w:color w:val="000000"/>
                <w:sz w:val="18"/>
                <w:szCs w:val="18"/>
                <w:lang w:val="en-US"/>
              </w:rPr>
              <w:t>How will the final beneficiaries be monitored by local partners or project teams throughout the implementation period</w:t>
            </w:r>
            <w:proofErr w:type="gramEnd"/>
            <w:r w:rsidRPr="00C20D60">
              <w:rPr>
                <w:rFonts w:eastAsia="Marcellus" w:cs="Marcellus"/>
                <w:i/>
                <w:iCs/>
                <w:color w:val="000000"/>
                <w:sz w:val="18"/>
                <w:szCs w:val="18"/>
                <w:lang w:val="en-US"/>
              </w:rPr>
              <w:t>?</w:t>
            </w:r>
          </w:p>
          <w:p w14:paraId="21D9108F" w14:textId="77777777" w:rsidR="00996143" w:rsidRPr="00C20D60" w:rsidRDefault="00996143" w:rsidP="00170945">
            <w:pPr>
              <w:pBdr>
                <w:bottom w:val="single" w:sz="6" w:space="1" w:color="auto"/>
              </w:pBdr>
              <w:spacing w:before="120" w:after="120" w:line="240" w:lineRule="auto"/>
              <w:jc w:val="both"/>
              <w:rPr>
                <w:rFonts w:eastAsia="Marcellus" w:cs="Marcellus"/>
                <w:b/>
                <w:bCs/>
                <w:color w:val="000000"/>
                <w:szCs w:val="20"/>
                <w:lang w:val="en-US"/>
              </w:rPr>
            </w:pPr>
            <w:r w:rsidRPr="000F7B81">
              <w:rPr>
                <w:rFonts w:eastAsia="Marcellus" w:cs="Marcellus"/>
                <w:i/>
                <w:iCs/>
                <w:color w:val="000000"/>
                <w:sz w:val="18"/>
                <w:szCs w:val="18"/>
                <w:lang w:val="en-US"/>
              </w:rPr>
              <w:t>•</w:t>
            </w:r>
            <w:r w:rsidRPr="00C20D60">
              <w:rPr>
                <w:rFonts w:eastAsia="Marcellus" w:cs="Marcellus"/>
                <w:i/>
                <w:iCs/>
                <w:color w:val="000000"/>
                <w:sz w:val="18"/>
                <w:szCs w:val="18"/>
                <w:lang w:val="en-US"/>
              </w:rPr>
              <w:t xml:space="preserve">By what means will local partners and project teams ensure that the transfers of funds or economically exploitable resources </w:t>
            </w:r>
            <w:proofErr w:type="gramStart"/>
            <w:r w:rsidRPr="00C20D60">
              <w:rPr>
                <w:rFonts w:eastAsia="Marcellus" w:cs="Marcellus"/>
                <w:i/>
                <w:iCs/>
                <w:color w:val="000000"/>
                <w:sz w:val="18"/>
                <w:szCs w:val="18"/>
                <w:lang w:val="en-US"/>
              </w:rPr>
              <w:t>are used</w:t>
            </w:r>
            <w:proofErr w:type="gramEnd"/>
            <w:r w:rsidRPr="00C20D60">
              <w:rPr>
                <w:rFonts w:eastAsia="Marcellus" w:cs="Marcellus"/>
                <w:i/>
                <w:iCs/>
                <w:color w:val="000000"/>
                <w:sz w:val="18"/>
                <w:szCs w:val="18"/>
                <w:lang w:val="en-US"/>
              </w:rPr>
              <w:t xml:space="preserve"> in accordance with their intended purpose?</w:t>
            </w:r>
          </w:p>
          <w:p w14:paraId="1F5CF699" w14:textId="77777777" w:rsidR="00996143" w:rsidRPr="00C20D60" w:rsidRDefault="00996143" w:rsidP="00996143">
            <w:pPr>
              <w:pStyle w:val="Paragraphedeliste"/>
              <w:numPr>
                <w:ilvl w:val="0"/>
                <w:numId w:val="45"/>
              </w:numPr>
              <w:spacing w:before="120" w:after="120" w:line="276" w:lineRule="auto"/>
              <w:jc w:val="both"/>
              <w:rPr>
                <w:rFonts w:eastAsia="Marcellus" w:cs="Marcellus"/>
                <w:color w:val="000000"/>
                <w:sz w:val="24"/>
                <w:szCs w:val="24"/>
                <w:lang w:val="en-US"/>
              </w:rPr>
            </w:pPr>
          </w:p>
          <w:p w14:paraId="4C6D0B58" w14:textId="77777777" w:rsidR="00996143" w:rsidRPr="00C20D60" w:rsidRDefault="00996143" w:rsidP="00170945">
            <w:pPr>
              <w:spacing w:before="120" w:after="120" w:line="276" w:lineRule="auto"/>
              <w:jc w:val="both"/>
              <w:rPr>
                <w:rFonts w:eastAsia="Marcellus" w:cs="Marcellus"/>
                <w:color w:val="000000"/>
                <w:sz w:val="24"/>
                <w:szCs w:val="24"/>
                <w:lang w:val="en-US"/>
              </w:rPr>
            </w:pPr>
          </w:p>
          <w:p w14:paraId="0E591EEA" w14:textId="77777777" w:rsidR="00996143" w:rsidRPr="00C20D60" w:rsidRDefault="00996143" w:rsidP="00170945">
            <w:pPr>
              <w:spacing w:before="120" w:after="120" w:line="276" w:lineRule="auto"/>
              <w:jc w:val="both"/>
              <w:rPr>
                <w:rFonts w:eastAsia="Marcellus" w:cs="Marcellus"/>
                <w:color w:val="000000"/>
                <w:sz w:val="24"/>
                <w:szCs w:val="24"/>
                <w:lang w:val="en-US"/>
              </w:rPr>
            </w:pPr>
          </w:p>
        </w:tc>
      </w:tr>
    </w:tbl>
    <w:p w14:paraId="05D25027" w14:textId="77777777" w:rsidR="00996143" w:rsidRDefault="00996143" w:rsidP="00996143">
      <w:pPr>
        <w:spacing w:before="120" w:after="120" w:line="336" w:lineRule="auto"/>
        <w:jc w:val="both"/>
        <w:rPr>
          <w:rFonts w:eastAsia="Marcellus" w:cs="Marcellus"/>
          <w:color w:val="000000"/>
          <w:spacing w:val="-15"/>
          <w:sz w:val="24"/>
          <w:szCs w:val="24"/>
          <w:lang w:val="en-US"/>
        </w:rPr>
      </w:pPr>
      <w:r w:rsidRPr="00C20D60">
        <w:rPr>
          <w:rFonts w:eastAsia="Marcellus" w:cs="Marcellus"/>
          <w:color w:val="000000"/>
          <w:spacing w:val="-15"/>
          <w:sz w:val="24"/>
          <w:szCs w:val="24"/>
          <w:lang w:val="en-US"/>
        </w:rPr>
        <w:t xml:space="preserve"> </w:t>
      </w:r>
    </w:p>
    <w:p w14:paraId="70598B75" w14:textId="77777777" w:rsidR="00996143" w:rsidRPr="00C20D60" w:rsidRDefault="00996143" w:rsidP="00996143">
      <w:pPr>
        <w:spacing w:before="120" w:after="120" w:line="336" w:lineRule="auto"/>
        <w:jc w:val="both"/>
        <w:rPr>
          <w:lang w:val="en-US"/>
        </w:rPr>
      </w:pPr>
    </w:p>
    <w:p w14:paraId="3647F68C" w14:textId="77777777" w:rsidR="00996143" w:rsidRPr="00C20D60" w:rsidRDefault="00996143" w:rsidP="00996143">
      <w:pPr>
        <w:spacing w:before="120" w:after="120" w:line="276" w:lineRule="auto"/>
        <w:jc w:val="both"/>
        <w:rPr>
          <w:rFonts w:eastAsia="Marcellus" w:cs="Marcellus"/>
          <w:b/>
          <w:bCs/>
          <w:color w:val="000000"/>
          <w:spacing w:val="-15"/>
          <w:lang w:val="en-US"/>
        </w:rPr>
      </w:pPr>
      <w:r w:rsidRPr="00C20D60">
        <w:rPr>
          <w:rFonts w:eastAsia="Marcellus" w:cs="Marcellus"/>
          <w:b/>
          <w:bCs/>
          <w:color w:val="000000"/>
          <w:spacing w:val="-15"/>
          <w:lang w:val="en-US"/>
        </w:rPr>
        <w:t xml:space="preserve">&gt; If your CSO does not systematically screen its stakeholders (see Section 2), the following commitment </w:t>
      </w:r>
      <w:proofErr w:type="gramStart"/>
      <w:r w:rsidRPr="00C20D60">
        <w:rPr>
          <w:rFonts w:eastAsia="Marcellus" w:cs="Marcellus"/>
          <w:b/>
          <w:bCs/>
          <w:color w:val="000000"/>
          <w:spacing w:val="-15"/>
          <w:lang w:val="en-US"/>
        </w:rPr>
        <w:t xml:space="preserve">must be </w:t>
      </w:r>
      <w:r w:rsidRPr="000F7B81">
        <w:rPr>
          <w:rFonts w:eastAsia="Marcellus" w:cs="Marcellus"/>
          <w:b/>
          <w:bCs/>
          <w:color w:val="000000"/>
          <w:spacing w:val="-15"/>
          <w:lang w:val="en-US"/>
        </w:rPr>
        <w:t>endorsed</w:t>
      </w:r>
      <w:proofErr w:type="gramEnd"/>
      <w:r w:rsidRPr="00C20D60">
        <w:rPr>
          <w:rFonts w:eastAsia="Marcellus" w:cs="Marcellus"/>
          <w:b/>
          <w:bCs/>
          <w:color w:val="000000"/>
          <w:spacing w:val="-15"/>
          <w:lang w:val="en-US"/>
        </w:rPr>
        <w:t xml:space="preserve">: </w:t>
      </w:r>
    </w:p>
    <w:p w14:paraId="01CA3A32" w14:textId="77777777" w:rsidR="00996143" w:rsidRPr="00C20D60" w:rsidRDefault="00996143" w:rsidP="00996143">
      <w:pPr>
        <w:spacing w:before="120" w:after="120" w:line="276" w:lineRule="auto"/>
        <w:jc w:val="both"/>
        <w:rPr>
          <w:lang w:val="en-US"/>
        </w:rPr>
      </w:pPr>
    </w:p>
    <w:p w14:paraId="462741C4" w14:textId="2C4D996B" w:rsidR="00996143" w:rsidRPr="00C20D60" w:rsidRDefault="00996143" w:rsidP="00996143">
      <w:pPr>
        <w:spacing w:before="120" w:after="120" w:line="276" w:lineRule="auto"/>
        <w:jc w:val="both"/>
        <w:rPr>
          <w:lang w:val="en-US"/>
        </w:rPr>
      </w:pPr>
      <w:r>
        <w:rPr>
          <w:rFonts w:eastAsia="Roboto" w:cs="Roboto"/>
          <w:spacing w:val="-15"/>
          <w:lang w:val="en-US"/>
        </w:rPr>
        <w:t>“</w:t>
      </w:r>
      <w:r w:rsidRPr="00C20D60">
        <w:rPr>
          <w:rFonts w:eastAsia="Roboto" w:cs="Roboto"/>
          <w:spacing w:val="-15"/>
          <w:lang w:val="en-US"/>
        </w:rPr>
        <w:t xml:space="preserve">Our institution commits, at a minimum and within the scope of this project, to conducting screening against French, European, and United Nations sanctions lists for all retrocession beneficiaries, staff members, and service providers/suppliers engaged through a formal contract.” </w:t>
      </w:r>
    </w:p>
    <w:p w14:paraId="4E147C60" w14:textId="52881068" w:rsidR="00996143" w:rsidRPr="00C20D60" w:rsidRDefault="00996143" w:rsidP="00996143">
      <w:pPr>
        <w:spacing w:before="120" w:after="120" w:line="276" w:lineRule="auto"/>
        <w:jc w:val="both"/>
        <w:rPr>
          <w:rFonts w:eastAsia="Roboto Bold" w:cs="Roboto Bold"/>
          <w:b/>
          <w:bCs/>
          <w:color w:val="000000"/>
          <w:spacing w:val="-13"/>
          <w:szCs w:val="20"/>
          <w:lang w:val="en-US"/>
        </w:rPr>
      </w:pPr>
      <w:r w:rsidRPr="00C20D60">
        <w:rPr>
          <w:rFonts w:eastAsia="Roboto Bold" w:cs="Roboto Bold"/>
          <w:b/>
          <w:bCs/>
          <w:color w:val="000000"/>
          <w:spacing w:val="-13"/>
          <w:szCs w:val="20"/>
          <w:lang w:val="en-US"/>
        </w:rPr>
        <w:t xml:space="preserve"> </w:t>
      </w:r>
    </w:p>
    <w:p w14:paraId="02F4511C" w14:textId="77777777" w:rsidR="00996143" w:rsidRPr="00C20D60" w:rsidRDefault="00996143" w:rsidP="00996143">
      <w:pPr>
        <w:spacing w:before="120" w:after="120" w:line="276" w:lineRule="auto"/>
        <w:jc w:val="both"/>
        <w:rPr>
          <w:lang w:val="en-US"/>
        </w:rPr>
      </w:pPr>
    </w:p>
    <w:p w14:paraId="71D857AA" w14:textId="77777777" w:rsidR="00996143" w:rsidRPr="00C20D60" w:rsidRDefault="00996143" w:rsidP="00996143">
      <w:pPr>
        <w:spacing w:before="120" w:after="120" w:line="336" w:lineRule="auto"/>
        <w:jc w:val="both"/>
        <w:rPr>
          <w:rFonts w:ascii="Cambria" w:hAnsi="Cambria"/>
          <w:lang w:val="en-US"/>
        </w:rPr>
      </w:pPr>
      <w:r>
        <w:rPr>
          <w:rFonts w:ascii="Cambria" w:eastAsia="Marcellus" w:hAnsi="Cambria" w:cs="Marcellus"/>
          <w:noProof/>
          <w:color w:val="1A62FF"/>
          <w:spacing w:val="-15"/>
          <w:sz w:val="24"/>
          <w:szCs w:val="24"/>
          <w:lang w:eastAsia="fr-FR"/>
        </w:rPr>
        <mc:AlternateContent>
          <mc:Choice Requires="wps">
            <w:drawing>
              <wp:anchor distT="0" distB="0" distL="114300" distR="114300" simplePos="0" relativeHeight="251666433" behindDoc="0" locked="0" layoutInCell="1" allowOverlap="1" wp14:anchorId="52ECAD26" wp14:editId="5CBB62D8">
                <wp:simplePos x="0" y="0"/>
                <wp:positionH relativeFrom="column">
                  <wp:posOffset>3881755</wp:posOffset>
                </wp:positionH>
                <wp:positionV relativeFrom="paragraph">
                  <wp:posOffset>146685</wp:posOffset>
                </wp:positionV>
                <wp:extent cx="2372810" cy="816015"/>
                <wp:effectExtent l="0" t="0" r="27940" b="22225"/>
                <wp:wrapNone/>
                <wp:docPr id="3" name="Rectangle 3"/>
                <wp:cNvGraphicFramePr/>
                <a:graphic xmlns:a="http://schemas.openxmlformats.org/drawingml/2006/main">
                  <a:graphicData uri="http://schemas.microsoft.com/office/word/2010/wordprocessingShape">
                    <wps:wsp>
                      <wps:cNvSpPr/>
                      <wps:spPr>
                        <a:xfrm>
                          <a:off x="0" y="0"/>
                          <a:ext cx="2372810" cy="8160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622D4E6" w14:textId="77777777" w:rsidR="00170945" w:rsidRPr="00C20D60" w:rsidRDefault="00170945" w:rsidP="00996143">
                            <w:pPr>
                              <w:jc w:val="center"/>
                              <w:rPr>
                                <w:b/>
                                <w:lang w:val="en-US"/>
                              </w:rPr>
                            </w:pPr>
                            <w:r w:rsidRPr="00C20D60">
                              <w:rPr>
                                <w:b/>
                                <w:lang w:val="en-US"/>
                              </w:rPr>
                              <w:t>Name and Signature of the Legal Representative + 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ECAD26" id="Rectangle 3" o:spid="_x0000_s1026" style="position:absolute;left:0;text-align:left;margin-left:305.65pt;margin-top:11.55pt;width:186.85pt;height:64.25pt;z-index:2516664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tjgAIAAF0FAAAOAAAAZHJzL2Uyb0RvYy54bWysVMlu2zAQvRfoPxC8N7LsrIblwEiQokCQ&#10;BEmKnGmKtImSHJakLblf3yElK27qU9ELNaPZ3yyz69ZoshU+KLAVLU9GlAjLoVZ2VdHvr3dfLikJ&#10;kdmaabCiojsR6PX886dZ46ZiDGvQtfAEndgwbVxF1zG6aVEEvhaGhRNwwqJQgjcsIutXRe1Zg96N&#10;Lsaj0XnRgK+dBy5CwL+3nZDOs38pBY+PUgYRia4o5hbz6/O7TG8xn7HpyjO3VrxPg/1DFoYpi0EH&#10;V7csMrLx6i9XRnEPAWQ84WAKkFJxkWvAasrRh2pe1syJXAuCE9wAU/h/bvnD9skTVVd0QollBlv0&#10;jKAxu9KCTBI8jQtT1HpxT77nApKp1lZ6k75YBWkzpLsBUtFGwvHneHIxviwReY6yy/J8VJ4lp8W7&#10;tfMhfhVgSCIq6jF6RpJt70PsVPcqKZi26Q2gVX2ntM5MGhZxoz3ZMmxzbMs+xIEWBkyWRaqmyz9T&#10;cadF5/VZSIQhZZyj5wF898k4Fzae9361Re1kJjGDwbA8ZqjjPpleN5mJPJiD4eiY4Z8RB4scFWwc&#10;jI2y4I85qH8MkTv9ffVdzan82C7bvqdLqHc4CB66DQmO3ynsxz0L8Yl5XAlsIa55fMRHamgqCj1F&#10;yRr8r2P/kz5OKkopaXDFKhp+bpgXlOhvFmf4qjw9TTuZmdOzizEy/lCyPJTYjbkBbG+JB8XxTCb9&#10;qPek9GDe8BosUlQUMcsxdkV59HvmJnarj/eEi8Uiq+EeOhbv7YvjyXkCOM3ba/vGvOuHMuI4P8B+&#10;Hdn0w2x2usnSwmITQao8uAniDtceetzhPPr9vUlH4pDPWu9Xcf4bAAD//wMAUEsDBBQABgAIAAAA&#10;IQAewCzP3wAAAAoBAAAPAAAAZHJzL2Rvd25yZXYueG1sTI/LTsMwEEX3SPyDNUjsqONWjUqIU1WI&#10;SogFiJQPcOMhjogf2E6b/j3DCpajObr33Ho725GdMKbBOwliUQBD13k9uF7Cx2F/twGWsnJajd6h&#10;hAsm2DbXV7WqtD+7dzy1uWcU4lKlJJicQ8V56gxalRY+oKPfp49WZTpjz3VUZwq3I18WRcmtGhw1&#10;GBXw0WD31U5WQoi78GaezGE/v8bnl35qB/N9kfL2Zt49AMs45z8YfvVJHRpyOvrJ6cRGCaUQK0Il&#10;LFcCGAH3mzWNOxK5FiXwpub/JzQ/AAAA//8DAFBLAQItABQABgAIAAAAIQC2gziS/gAAAOEBAAAT&#10;AAAAAAAAAAAAAAAAAAAAAABbQ29udGVudF9UeXBlc10ueG1sUEsBAi0AFAAGAAgAAAAhADj9If/W&#10;AAAAlAEAAAsAAAAAAAAAAAAAAAAALwEAAF9yZWxzLy5yZWxzUEsBAi0AFAAGAAgAAAAhAOqKa2OA&#10;AgAAXQUAAA4AAAAAAAAAAAAAAAAALgIAAGRycy9lMm9Eb2MueG1sUEsBAi0AFAAGAAgAAAAhAB7A&#10;LM/fAAAACgEAAA8AAAAAAAAAAAAAAAAA2gQAAGRycy9kb3ducmV2LnhtbFBLBQYAAAAABAAEAPMA&#10;AADmBQAAAAA=&#10;" fillcolor="white [3201]" strokecolor="black [3213]" strokeweight="1pt">
                <v:textbox>
                  <w:txbxContent>
                    <w:p w14:paraId="1622D4E6" w14:textId="77777777" w:rsidR="00170945" w:rsidRPr="00C20D60" w:rsidRDefault="00170945" w:rsidP="00996143">
                      <w:pPr>
                        <w:jc w:val="center"/>
                        <w:rPr>
                          <w:b/>
                          <w:lang w:val="en-US"/>
                        </w:rPr>
                      </w:pPr>
                      <w:r w:rsidRPr="00C20D60">
                        <w:rPr>
                          <w:b/>
                          <w:lang w:val="en-US"/>
                        </w:rPr>
                        <w:t>Name and Signature of the Legal Representative + Date</w:t>
                      </w:r>
                    </w:p>
                  </w:txbxContent>
                </v:textbox>
              </v:rect>
            </w:pict>
          </mc:Fallback>
        </mc:AlternateContent>
      </w:r>
      <w:r w:rsidRPr="00C20D60">
        <w:rPr>
          <w:rFonts w:ascii="Cambria" w:eastAsia="Marcellus" w:hAnsi="Cambria" w:cs="Marcellus"/>
          <w:color w:val="1A62FF"/>
          <w:spacing w:val="-15"/>
          <w:sz w:val="24"/>
          <w:szCs w:val="24"/>
          <w:lang w:val="en-US"/>
        </w:rPr>
        <w:t xml:space="preserve"> </w:t>
      </w:r>
    </w:p>
    <w:p w14:paraId="13A81351" w14:textId="77777777" w:rsidR="00996143" w:rsidRPr="00C20D60" w:rsidRDefault="00996143" w:rsidP="00996143">
      <w:pPr>
        <w:spacing w:before="120" w:after="120" w:line="336" w:lineRule="auto"/>
        <w:jc w:val="both"/>
        <w:rPr>
          <w:rFonts w:ascii="Cambria" w:hAnsi="Cambria"/>
          <w:lang w:val="en-US"/>
        </w:rPr>
      </w:pPr>
      <w:r w:rsidRPr="00C20D60">
        <w:rPr>
          <w:rFonts w:ascii="Cambria" w:eastAsia="Marcellus" w:hAnsi="Cambria" w:cs="Marcellus"/>
          <w:b/>
          <w:bCs/>
          <w:color w:val="1A62FF"/>
          <w:spacing w:val="-12"/>
          <w:sz w:val="18"/>
          <w:szCs w:val="18"/>
          <w:lang w:val="en-US"/>
        </w:rPr>
        <w:t xml:space="preserve"> </w:t>
      </w:r>
    </w:p>
    <w:p w14:paraId="31F9CCE3" w14:textId="77777777" w:rsidR="00996143" w:rsidRPr="00C20D60" w:rsidRDefault="00996143" w:rsidP="00996143">
      <w:pPr>
        <w:spacing w:before="120" w:after="120" w:line="336" w:lineRule="auto"/>
        <w:jc w:val="both"/>
        <w:rPr>
          <w:lang w:val="en-US"/>
        </w:rPr>
      </w:pPr>
      <w:r w:rsidRPr="00C20D60">
        <w:rPr>
          <w:rFonts w:ascii="Roboto" w:eastAsia="Roboto" w:hAnsi="Roboto" w:cs="Roboto"/>
          <w:color w:val="000000"/>
          <w:spacing w:val="-13"/>
          <w:szCs w:val="20"/>
          <w:lang w:val="en-US"/>
        </w:rPr>
        <w:t xml:space="preserve"> </w:t>
      </w:r>
    </w:p>
    <w:p w14:paraId="35E5D935" w14:textId="4D56B9BC" w:rsidR="00996143" w:rsidRPr="00996143" w:rsidRDefault="00996143" w:rsidP="00996143">
      <w:pPr>
        <w:spacing w:before="120" w:after="120" w:line="336" w:lineRule="auto"/>
        <w:jc w:val="both"/>
        <w:rPr>
          <w:lang w:val="en-US"/>
        </w:rPr>
        <w:sectPr w:rsidR="00996143" w:rsidRPr="00996143" w:rsidSect="005C2608">
          <w:headerReference w:type="default" r:id="rId21"/>
          <w:footerReference w:type="default" r:id="rId22"/>
          <w:pgSz w:w="11906" w:h="16838" w:code="9"/>
          <w:pgMar w:top="1417" w:right="1417" w:bottom="1417" w:left="1417" w:header="1410" w:footer="680" w:gutter="0"/>
          <w:cols w:space="708"/>
          <w:titlePg/>
          <w:docGrid w:linePitch="360"/>
        </w:sectPr>
      </w:pPr>
    </w:p>
    <w:p w14:paraId="03F31DBA" w14:textId="4B044460" w:rsidR="0043525D" w:rsidRDefault="00514EC1" w:rsidP="001E2F04">
      <w:pPr>
        <w:pStyle w:val="AFD-titre1"/>
      </w:pPr>
      <w:bookmarkStart w:id="36" w:name="_Toc200917589"/>
      <w:r w:rsidRPr="00514EC1">
        <w:lastRenderedPageBreak/>
        <w:t>THE ADMINISTRATIVE FILE</w:t>
      </w:r>
      <w:bookmarkEnd w:id="36"/>
    </w:p>
    <w:p w14:paraId="4970700C" w14:textId="77777777" w:rsidR="0043525D" w:rsidRPr="0043525D" w:rsidRDefault="0043525D" w:rsidP="0043525D">
      <w:pPr>
        <w:spacing w:line="276" w:lineRule="auto"/>
        <w:ind w:left="1440"/>
        <w:jc w:val="both"/>
        <w:rPr>
          <w:rFonts w:cstheme="minorHAnsi"/>
        </w:rPr>
      </w:pPr>
    </w:p>
    <w:p w14:paraId="798747A9" w14:textId="5468500C" w:rsidR="0043525D" w:rsidRPr="00D6589B" w:rsidRDefault="0043525D" w:rsidP="00144880">
      <w:pPr>
        <w:spacing w:line="276" w:lineRule="auto"/>
        <w:jc w:val="both"/>
        <w:rPr>
          <w:rFonts w:cstheme="minorHAnsi"/>
          <w:lang w:val="en-US"/>
        </w:rPr>
      </w:pPr>
      <w:r w:rsidRPr="00D6589B">
        <w:rPr>
          <w:rFonts w:cstheme="minorHAnsi"/>
          <w:lang w:val="en-US"/>
        </w:rPr>
        <w:t xml:space="preserve">List of documents to </w:t>
      </w:r>
      <w:proofErr w:type="gramStart"/>
      <w:r w:rsidRPr="00D6589B">
        <w:rPr>
          <w:rFonts w:cstheme="minorHAnsi"/>
          <w:lang w:val="en-US"/>
        </w:rPr>
        <w:t xml:space="preserve">be </w:t>
      </w:r>
      <w:r w:rsidR="00996143">
        <w:rPr>
          <w:rFonts w:cstheme="minorHAnsi"/>
          <w:lang w:val="en-US"/>
        </w:rPr>
        <w:t>submitted</w:t>
      </w:r>
      <w:proofErr w:type="gramEnd"/>
      <w:r w:rsidRPr="00D6589B">
        <w:rPr>
          <w:rFonts w:cstheme="minorHAnsi"/>
          <w:lang w:val="en-US"/>
        </w:rPr>
        <w:t xml:space="preserve"> by the</w:t>
      </w:r>
      <w:r w:rsidRPr="00D6589B">
        <w:rPr>
          <w:rFonts w:cstheme="minorHAnsi"/>
          <w:u w:val="single"/>
          <w:lang w:val="en-US"/>
        </w:rPr>
        <w:t xml:space="preserve"> bidding </w:t>
      </w:r>
      <w:r w:rsidR="009C4819">
        <w:rPr>
          <w:rFonts w:cstheme="minorHAnsi"/>
          <w:u w:val="single"/>
          <w:lang w:val="en-US"/>
        </w:rPr>
        <w:t>organization</w:t>
      </w:r>
      <w:r w:rsidRPr="00996143">
        <w:rPr>
          <w:rFonts w:cstheme="minorHAnsi"/>
          <w:lang w:val="en-US"/>
        </w:rPr>
        <w:t xml:space="preserve"> and, if applicable, for each member of the consortium called </w:t>
      </w:r>
      <w:r w:rsidRPr="00996143">
        <w:rPr>
          <w:rFonts w:cstheme="minorHAnsi"/>
          <w:u w:val="single"/>
          <w:lang w:val="en-US"/>
        </w:rPr>
        <w:t>to receive payments directly</w:t>
      </w:r>
      <w:r w:rsidRPr="00D6589B">
        <w:rPr>
          <w:rFonts w:cstheme="minorHAnsi"/>
          <w:lang w:val="en-US"/>
        </w:rPr>
        <w:t xml:space="preserve"> from AFD:</w:t>
      </w:r>
    </w:p>
    <w:p w14:paraId="55D50D4A" w14:textId="77777777" w:rsidR="0043525D" w:rsidRPr="00D6589B" w:rsidRDefault="0043525D" w:rsidP="0043525D">
      <w:pPr>
        <w:spacing w:line="276" w:lineRule="auto"/>
        <w:ind w:left="1440"/>
        <w:jc w:val="both"/>
        <w:rPr>
          <w:rFonts w:cstheme="minorHAnsi"/>
          <w:lang w:val="en-US"/>
        </w:rPr>
      </w:pPr>
    </w:p>
    <w:p w14:paraId="696BA320" w14:textId="368EAD17" w:rsidR="0043525D" w:rsidRPr="00D6589B" w:rsidRDefault="0043525D" w:rsidP="00431A22">
      <w:pPr>
        <w:pStyle w:val="Paragraphedeliste"/>
        <w:numPr>
          <w:ilvl w:val="0"/>
          <w:numId w:val="28"/>
        </w:numPr>
        <w:spacing w:line="360" w:lineRule="auto"/>
        <w:ind w:left="851" w:hanging="425"/>
        <w:jc w:val="both"/>
        <w:rPr>
          <w:rFonts w:cstheme="minorHAnsi"/>
          <w:lang w:val="en-US"/>
        </w:rPr>
      </w:pPr>
      <w:r w:rsidRPr="00D6589B">
        <w:rPr>
          <w:rFonts w:cstheme="minorHAnsi"/>
          <w:lang w:val="en-US"/>
        </w:rPr>
        <w:t xml:space="preserve">Copy of the signed </w:t>
      </w:r>
      <w:r w:rsidR="00996143">
        <w:rPr>
          <w:rFonts w:cstheme="minorHAnsi"/>
          <w:lang w:val="en-US"/>
        </w:rPr>
        <w:t>articles of association</w:t>
      </w:r>
      <w:r w:rsidRPr="00D6589B">
        <w:rPr>
          <w:rFonts w:cstheme="minorHAnsi"/>
          <w:lang w:val="en-US"/>
        </w:rPr>
        <w:t xml:space="preserve">; </w:t>
      </w:r>
    </w:p>
    <w:p w14:paraId="615DFB42" w14:textId="228F5F1B" w:rsidR="0043525D" w:rsidRPr="00D6589B" w:rsidRDefault="0043525D" w:rsidP="00431A22">
      <w:pPr>
        <w:pStyle w:val="Paragraphedeliste"/>
        <w:numPr>
          <w:ilvl w:val="0"/>
          <w:numId w:val="28"/>
        </w:numPr>
        <w:spacing w:line="360" w:lineRule="auto"/>
        <w:ind w:left="851" w:hanging="425"/>
        <w:jc w:val="both"/>
        <w:rPr>
          <w:rFonts w:cstheme="minorHAnsi"/>
          <w:lang w:val="en-US"/>
        </w:rPr>
      </w:pPr>
      <w:r w:rsidRPr="00D6589B">
        <w:rPr>
          <w:rFonts w:cstheme="minorHAnsi"/>
          <w:lang w:val="en-US"/>
        </w:rPr>
        <w:t xml:space="preserve">Copy of the registration declaration in the prefecture and/or in any relevant register (i.e. Trade and Companies Register, publication in the Official Journal etc.) or equivalent according to the regulations of the country in which the </w:t>
      </w:r>
      <w:r w:rsidR="00996143">
        <w:rPr>
          <w:rFonts w:cstheme="minorHAnsi"/>
          <w:lang w:val="en-US"/>
        </w:rPr>
        <w:t>organization</w:t>
      </w:r>
      <w:r w:rsidRPr="00D6589B">
        <w:rPr>
          <w:rFonts w:cstheme="minorHAnsi"/>
          <w:lang w:val="en-US"/>
        </w:rPr>
        <w:t xml:space="preserve"> has its headquarters;</w:t>
      </w:r>
    </w:p>
    <w:p w14:paraId="6D7CFDBF" w14:textId="3866FF64" w:rsidR="0043525D" w:rsidRPr="00D6589B" w:rsidRDefault="0043525D" w:rsidP="00431A22">
      <w:pPr>
        <w:pStyle w:val="Paragraphedeliste"/>
        <w:numPr>
          <w:ilvl w:val="0"/>
          <w:numId w:val="28"/>
        </w:numPr>
        <w:spacing w:line="360" w:lineRule="auto"/>
        <w:ind w:left="851" w:hanging="425"/>
        <w:jc w:val="both"/>
        <w:rPr>
          <w:rFonts w:cstheme="minorHAnsi"/>
          <w:lang w:val="en-US"/>
        </w:rPr>
      </w:pPr>
      <w:r w:rsidRPr="00D6589B">
        <w:rPr>
          <w:rFonts w:cstheme="minorHAnsi"/>
          <w:lang w:val="en-US"/>
        </w:rPr>
        <w:t>Dated list and contact details of the members of the Board of Directors or equivalent, the office in the case of a CSO and the main executives whose legal representative, on which appears the date of the last elections, if applicable;</w:t>
      </w:r>
    </w:p>
    <w:p w14:paraId="6F1F825E" w14:textId="43C9699D" w:rsidR="0043525D" w:rsidRPr="00D6589B" w:rsidRDefault="0043525D" w:rsidP="00431A22">
      <w:pPr>
        <w:pStyle w:val="Paragraphedeliste"/>
        <w:numPr>
          <w:ilvl w:val="0"/>
          <w:numId w:val="28"/>
        </w:numPr>
        <w:spacing w:line="360" w:lineRule="auto"/>
        <w:ind w:left="851" w:hanging="425"/>
        <w:jc w:val="both"/>
        <w:rPr>
          <w:rFonts w:cstheme="minorHAnsi"/>
          <w:lang w:val="en-US"/>
        </w:rPr>
      </w:pPr>
      <w:r w:rsidRPr="00D6589B">
        <w:rPr>
          <w:rFonts w:cstheme="minorHAnsi"/>
          <w:lang w:val="en-US"/>
        </w:rPr>
        <w:t>Organizational chart dated and signed by the legal representative;</w:t>
      </w:r>
    </w:p>
    <w:p w14:paraId="26D94543" w14:textId="77777777" w:rsidR="0043525D" w:rsidRPr="00D6589B" w:rsidRDefault="0043525D" w:rsidP="00431A22">
      <w:pPr>
        <w:pStyle w:val="Paragraphedeliste"/>
        <w:numPr>
          <w:ilvl w:val="0"/>
          <w:numId w:val="28"/>
        </w:numPr>
        <w:spacing w:line="360" w:lineRule="auto"/>
        <w:ind w:left="851" w:hanging="425"/>
        <w:jc w:val="both"/>
        <w:rPr>
          <w:rFonts w:cstheme="minorHAnsi"/>
          <w:lang w:val="en-US"/>
        </w:rPr>
      </w:pPr>
      <w:r w:rsidRPr="00D6589B">
        <w:rPr>
          <w:rFonts w:cstheme="minorHAnsi"/>
          <w:lang w:val="en-US"/>
        </w:rPr>
        <w:t>Activity reports for the last three years;</w:t>
      </w:r>
    </w:p>
    <w:p w14:paraId="7842F194" w14:textId="221AE1D0" w:rsidR="0043525D" w:rsidRPr="00D6589B" w:rsidRDefault="00996143" w:rsidP="00431A22">
      <w:pPr>
        <w:pStyle w:val="Paragraphedeliste"/>
        <w:numPr>
          <w:ilvl w:val="0"/>
          <w:numId w:val="28"/>
        </w:numPr>
        <w:spacing w:line="360" w:lineRule="auto"/>
        <w:ind w:left="851" w:hanging="425"/>
        <w:jc w:val="both"/>
        <w:rPr>
          <w:rFonts w:cstheme="minorHAnsi"/>
          <w:lang w:val="en-US"/>
        </w:rPr>
      </w:pPr>
      <w:r>
        <w:rPr>
          <w:rFonts w:cstheme="minorHAnsi"/>
          <w:lang w:val="en-US"/>
        </w:rPr>
        <w:t xml:space="preserve">Minutes of the </w:t>
      </w:r>
      <w:r w:rsidR="0043525D" w:rsidRPr="00D6589B">
        <w:rPr>
          <w:rFonts w:cstheme="minorHAnsi"/>
          <w:lang w:val="en-US"/>
        </w:rPr>
        <w:t xml:space="preserve">Last General Assembly or at least the agenda of the last General Assembly and the main resolutions; </w:t>
      </w:r>
    </w:p>
    <w:p w14:paraId="3B3ABD97" w14:textId="5A70A06E" w:rsidR="0043525D" w:rsidRPr="00D6589B" w:rsidRDefault="0043525D" w:rsidP="00431A22">
      <w:pPr>
        <w:pStyle w:val="Paragraphedeliste"/>
        <w:numPr>
          <w:ilvl w:val="0"/>
          <w:numId w:val="28"/>
        </w:numPr>
        <w:spacing w:line="360" w:lineRule="auto"/>
        <w:ind w:left="851" w:hanging="425"/>
        <w:jc w:val="both"/>
        <w:rPr>
          <w:rFonts w:cstheme="minorHAnsi"/>
          <w:lang w:val="en-US"/>
        </w:rPr>
      </w:pPr>
      <w:r w:rsidRPr="00D6589B">
        <w:rPr>
          <w:rFonts w:cstheme="minorHAnsi"/>
          <w:lang w:val="en-US"/>
        </w:rPr>
        <w:t xml:space="preserve">Balance sheets and operating accounts for the last three </w:t>
      </w:r>
      <w:r w:rsidR="00996143" w:rsidRPr="00D6589B">
        <w:rPr>
          <w:rFonts w:cstheme="minorHAnsi"/>
          <w:lang w:val="en-US"/>
        </w:rPr>
        <w:t>financial years</w:t>
      </w:r>
      <w:r w:rsidR="00996143">
        <w:rPr>
          <w:rFonts w:cstheme="minorHAnsi"/>
          <w:lang w:val="en-US"/>
        </w:rPr>
        <w:t>,</w:t>
      </w:r>
      <w:r w:rsidR="00996143" w:rsidRPr="00D6589B">
        <w:rPr>
          <w:rFonts w:cstheme="minorHAnsi"/>
          <w:lang w:val="en-US"/>
        </w:rPr>
        <w:t xml:space="preserve"> </w:t>
      </w:r>
      <w:r w:rsidRPr="00D6589B">
        <w:rPr>
          <w:rFonts w:cstheme="minorHAnsi"/>
          <w:lang w:val="en-US"/>
        </w:rPr>
        <w:t xml:space="preserve">certified and audited (with annexes and explanatory notes), validated by the </w:t>
      </w:r>
      <w:r w:rsidR="00996143">
        <w:rPr>
          <w:rFonts w:cstheme="minorHAnsi"/>
          <w:lang w:val="en-US"/>
        </w:rPr>
        <w:t>General Assembly</w:t>
      </w:r>
      <w:r w:rsidRPr="00D6589B">
        <w:rPr>
          <w:rFonts w:cstheme="minorHAnsi"/>
          <w:lang w:val="en-US"/>
        </w:rPr>
        <w:t>, highlighting the origin (public or private) of the financial resources in the case of a CSO;</w:t>
      </w:r>
    </w:p>
    <w:p w14:paraId="1DA8AB82" w14:textId="0AFA1C69" w:rsidR="0043525D" w:rsidRPr="00D6589B" w:rsidRDefault="000A3A2E" w:rsidP="00431A22">
      <w:pPr>
        <w:pStyle w:val="Paragraphedeliste"/>
        <w:numPr>
          <w:ilvl w:val="0"/>
          <w:numId w:val="28"/>
        </w:numPr>
        <w:spacing w:line="360" w:lineRule="auto"/>
        <w:ind w:left="851" w:hanging="425"/>
        <w:jc w:val="both"/>
        <w:rPr>
          <w:rFonts w:cstheme="minorHAnsi"/>
          <w:lang w:val="en-US"/>
        </w:rPr>
      </w:pPr>
      <w:r w:rsidRPr="00D6589B">
        <w:rPr>
          <w:rFonts w:cstheme="minorHAnsi"/>
          <w:lang w:val="en-US"/>
        </w:rPr>
        <w:t>Provisional budget for the current financial year, overall and in the country(</w:t>
      </w:r>
      <w:proofErr w:type="spellStart"/>
      <w:r w:rsidRPr="00D6589B">
        <w:rPr>
          <w:rFonts w:cstheme="minorHAnsi"/>
          <w:lang w:val="en-US"/>
        </w:rPr>
        <w:t>ies</w:t>
      </w:r>
      <w:proofErr w:type="spellEnd"/>
      <w:r w:rsidRPr="00D6589B">
        <w:rPr>
          <w:rFonts w:cstheme="minorHAnsi"/>
          <w:lang w:val="en-US"/>
        </w:rPr>
        <w:t>) where the project is implemented, showing the list of planned public funding by indicating whether it is requested or acquired, as validated in GA, and signed;</w:t>
      </w:r>
    </w:p>
    <w:p w14:paraId="04A33EAA" w14:textId="7E2D1F64" w:rsidR="00B61F76" w:rsidRPr="00D6589B" w:rsidRDefault="000A3A2E" w:rsidP="00431A22">
      <w:pPr>
        <w:pStyle w:val="Paragraphedeliste"/>
        <w:numPr>
          <w:ilvl w:val="0"/>
          <w:numId w:val="28"/>
        </w:numPr>
        <w:spacing w:line="360" w:lineRule="auto"/>
        <w:ind w:left="851" w:hanging="425"/>
        <w:jc w:val="both"/>
        <w:rPr>
          <w:rFonts w:cstheme="minorHAnsi"/>
          <w:lang w:val="en-US"/>
        </w:rPr>
      </w:pPr>
      <w:r w:rsidRPr="00D6589B">
        <w:rPr>
          <w:rFonts w:cstheme="minorHAnsi"/>
          <w:lang w:val="en-US"/>
        </w:rPr>
        <w:t>List of private funders contributing more than 5% of the last budget of the structure validated in GA and/or more than 5% of the budget of the presented project and composition of their Board of Directors;</w:t>
      </w:r>
    </w:p>
    <w:p w14:paraId="40AA0704" w14:textId="77777777" w:rsidR="00B37D56" w:rsidRPr="00D6589B" w:rsidRDefault="0043525D" w:rsidP="00B37D56">
      <w:pPr>
        <w:pStyle w:val="Paragraphedeliste"/>
        <w:numPr>
          <w:ilvl w:val="0"/>
          <w:numId w:val="28"/>
        </w:numPr>
        <w:spacing w:line="360" w:lineRule="auto"/>
        <w:ind w:left="851" w:hanging="425"/>
        <w:jc w:val="both"/>
        <w:rPr>
          <w:b/>
          <w:caps/>
          <w:spacing w:val="14"/>
          <w:kern w:val="28"/>
          <w:sz w:val="28"/>
          <w:szCs w:val="28"/>
          <w:lang w:val="en-US"/>
        </w:rPr>
      </w:pPr>
      <w:proofErr w:type="gramStart"/>
      <w:r w:rsidRPr="00D6589B">
        <w:rPr>
          <w:rFonts w:cstheme="minorHAnsi"/>
          <w:lang w:val="en-US"/>
        </w:rPr>
        <w:t>Identity document of the beneficial owner(s) (Decree No. 2018-284 of April 18, 2018, defines the beneficial owner as the natural person who ultimately exercises control over the legal person, through his capital holding or voting rights or the legal representative of the legal person, in the absence of ultimately exercising a power of control through ownership of capital or voting rights).</w:t>
      </w:r>
      <w:proofErr w:type="gramEnd"/>
    </w:p>
    <w:p w14:paraId="0556AF22" w14:textId="5D0C1890" w:rsidR="00CD6D45" w:rsidRPr="00CD6D45" w:rsidRDefault="004D2304" w:rsidP="00996143">
      <w:pPr>
        <w:pStyle w:val="Paragraphedeliste"/>
        <w:numPr>
          <w:ilvl w:val="0"/>
          <w:numId w:val="28"/>
        </w:numPr>
        <w:spacing w:line="360" w:lineRule="auto"/>
        <w:ind w:left="851"/>
        <w:jc w:val="both"/>
        <w:rPr>
          <w:b/>
          <w:caps/>
          <w:spacing w:val="14"/>
          <w:kern w:val="28"/>
          <w:sz w:val="28"/>
          <w:szCs w:val="28"/>
          <w:lang w:val="en-US"/>
        </w:rPr>
      </w:pPr>
      <w:r w:rsidRPr="00D6589B">
        <w:rPr>
          <w:rFonts w:cstheme="minorHAnsi"/>
          <w:lang w:val="en-US"/>
        </w:rPr>
        <w:t xml:space="preserve">For any </w:t>
      </w:r>
      <w:r w:rsidR="005E0280">
        <w:rPr>
          <w:rFonts w:cstheme="minorHAnsi"/>
          <w:lang w:val="en-US"/>
        </w:rPr>
        <w:t>CSO</w:t>
      </w:r>
      <w:r w:rsidRPr="00D6589B">
        <w:rPr>
          <w:rFonts w:cstheme="minorHAnsi"/>
          <w:lang w:val="en-US"/>
        </w:rPr>
        <w:t xml:space="preserve"> that </w:t>
      </w:r>
      <w:proofErr w:type="gramStart"/>
      <w:r w:rsidRPr="00D6589B">
        <w:rPr>
          <w:rFonts w:cstheme="minorHAnsi"/>
          <w:lang w:val="en-US"/>
        </w:rPr>
        <w:t>is not already accredited</w:t>
      </w:r>
      <w:proofErr w:type="gramEnd"/>
      <w:r w:rsidRPr="00D6589B">
        <w:rPr>
          <w:rFonts w:cstheme="minorHAnsi"/>
          <w:lang w:val="en-US"/>
        </w:rPr>
        <w:t xml:space="preserve"> by the AFD and if the proposal </w:t>
      </w:r>
      <w:r w:rsidR="00CD6D45">
        <w:rPr>
          <w:rFonts w:cstheme="minorHAnsi"/>
          <w:lang w:val="en-US"/>
        </w:rPr>
        <w:t>includes</w:t>
      </w:r>
      <w:r w:rsidRPr="00D6589B">
        <w:rPr>
          <w:rFonts w:cstheme="minorHAnsi"/>
          <w:lang w:val="en-US"/>
        </w:rPr>
        <w:t xml:space="preserve"> </w:t>
      </w:r>
      <w:r w:rsidR="00CD6D45">
        <w:rPr>
          <w:rFonts w:cstheme="minorHAnsi"/>
          <w:lang w:val="en-US"/>
        </w:rPr>
        <w:t>provision of cash</w:t>
      </w:r>
      <w:r w:rsidRPr="00D6589B">
        <w:rPr>
          <w:rFonts w:cstheme="minorHAnsi"/>
          <w:lang w:val="en-US"/>
        </w:rPr>
        <w:t xml:space="preserve"> transfers or exploitable economic goods to persons: Compliance questionnaire – analysis of the AFD counterparty system. </w:t>
      </w:r>
      <w:r w:rsidR="009C4819" w:rsidRPr="009C4819">
        <w:rPr>
          <w:rFonts w:cstheme="minorHAnsi"/>
          <w:lang w:val="en-US"/>
        </w:rPr>
        <w:t>It can be downloaded</w:t>
      </w:r>
      <w:r w:rsidRPr="009C4819">
        <w:rPr>
          <w:rFonts w:cstheme="minorHAnsi"/>
          <w:lang w:val="en-US"/>
        </w:rPr>
        <w:t xml:space="preserve"> from the AFD’s website:</w:t>
      </w:r>
      <w:r w:rsidR="00996143" w:rsidRPr="00996143">
        <w:rPr>
          <w:lang w:val="en-US"/>
        </w:rPr>
        <w:t xml:space="preserve"> </w:t>
      </w:r>
      <w:hyperlink r:id="rId23" w:history="1">
        <w:r w:rsidR="00CD6D45" w:rsidRPr="00ED010C">
          <w:rPr>
            <w:rStyle w:val="Lienhypertexte"/>
            <w:lang w:val="en-US"/>
          </w:rPr>
          <w:t>https://www.afd.fr/sites/afd/files/Documents-reference_EN.zip</w:t>
        </w:r>
      </w:hyperlink>
    </w:p>
    <w:p w14:paraId="6BBEDC46" w14:textId="1CBB7189" w:rsidR="004D2304" w:rsidRPr="00CD6D45" w:rsidRDefault="00CD6D45" w:rsidP="00CD6D45">
      <w:pPr>
        <w:pStyle w:val="Paragraphedeliste"/>
        <w:spacing w:line="360" w:lineRule="auto"/>
        <w:ind w:left="851"/>
        <w:jc w:val="both"/>
        <w:rPr>
          <w:b/>
          <w:caps/>
          <w:spacing w:val="14"/>
          <w:kern w:val="28"/>
          <w:sz w:val="28"/>
          <w:szCs w:val="28"/>
        </w:rPr>
      </w:pPr>
      <w:r w:rsidRPr="00CD6D45">
        <w:rPr>
          <w:rFonts w:cstheme="minorHAnsi"/>
        </w:rPr>
        <w:lastRenderedPageBreak/>
        <w:t xml:space="preserve">File "AFD-U0101-a Compliance Questionnaire </w:t>
      </w:r>
      <w:proofErr w:type="spellStart"/>
      <w:r w:rsidRPr="00CD6D45">
        <w:rPr>
          <w:rFonts w:cstheme="minorHAnsi"/>
        </w:rPr>
        <w:t>Analysis</w:t>
      </w:r>
      <w:proofErr w:type="spellEnd"/>
      <w:r>
        <w:rPr>
          <w:rFonts w:cstheme="minorHAnsi"/>
        </w:rPr>
        <w:t xml:space="preserve"> of CSO </w:t>
      </w:r>
      <w:proofErr w:type="spellStart"/>
      <w:r>
        <w:rPr>
          <w:rFonts w:cstheme="minorHAnsi"/>
        </w:rPr>
        <w:t>Counterparty</w:t>
      </w:r>
      <w:proofErr w:type="spellEnd"/>
      <w:r>
        <w:rPr>
          <w:rFonts w:cstheme="minorHAnsi"/>
        </w:rPr>
        <w:t xml:space="preserve"> </w:t>
      </w:r>
      <w:proofErr w:type="spellStart"/>
      <w:r>
        <w:rPr>
          <w:rFonts w:cstheme="minorHAnsi"/>
        </w:rPr>
        <w:t>Procedural</w:t>
      </w:r>
      <w:proofErr w:type="spellEnd"/>
      <w:r>
        <w:rPr>
          <w:rFonts w:cstheme="minorHAnsi"/>
        </w:rPr>
        <w:t xml:space="preserve"> </w:t>
      </w:r>
      <w:r w:rsidRPr="00CD6D45">
        <w:rPr>
          <w:rFonts w:cstheme="minorHAnsi"/>
        </w:rPr>
        <w:t>Device</w:t>
      </w:r>
      <w:r w:rsidR="004D2304" w:rsidRPr="00CD6D45">
        <w:rPr>
          <w:rFonts w:cstheme="minorHAnsi"/>
        </w:rPr>
        <w:t>.docx"</w:t>
      </w:r>
    </w:p>
    <w:p w14:paraId="57B4DB97" w14:textId="39DCADD5" w:rsidR="0043525D" w:rsidRPr="00CD6D45" w:rsidRDefault="0043525D" w:rsidP="00431A22">
      <w:pPr>
        <w:pStyle w:val="Paragraphedeliste"/>
        <w:numPr>
          <w:ilvl w:val="0"/>
          <w:numId w:val="28"/>
        </w:numPr>
        <w:spacing w:line="360" w:lineRule="auto"/>
        <w:ind w:left="851" w:hanging="425"/>
        <w:jc w:val="both"/>
        <w:rPr>
          <w:b/>
          <w:caps/>
          <w:spacing w:val="14"/>
          <w:kern w:val="28"/>
          <w:sz w:val="28"/>
          <w:szCs w:val="28"/>
        </w:rPr>
      </w:pPr>
      <w:r w:rsidRPr="00CD6D45">
        <w:br w:type="page"/>
      </w:r>
    </w:p>
    <w:p w14:paraId="57A551BE" w14:textId="2B515556" w:rsidR="0056487D" w:rsidRDefault="00514EC1" w:rsidP="001E2F04">
      <w:pPr>
        <w:pStyle w:val="AFD-titre1"/>
      </w:pPr>
      <w:bookmarkStart w:id="37" w:name="_Toc200917590"/>
      <w:r w:rsidRPr="00514EC1">
        <w:lastRenderedPageBreak/>
        <w:t>TERMS OF REFERENCE</w:t>
      </w:r>
      <w:bookmarkEnd w:id="37"/>
    </w:p>
    <w:p w14:paraId="4B2FB8BB" w14:textId="07258364" w:rsidR="00394E2C" w:rsidRPr="001E2F04" w:rsidRDefault="0056487D" w:rsidP="001E2F04">
      <w:pPr>
        <w:pStyle w:val="AFD-titre2"/>
        <w:rPr>
          <w:i w:val="0"/>
        </w:rPr>
      </w:pPr>
      <w:bookmarkStart w:id="38" w:name="_Toc134005637"/>
      <w:bookmarkStart w:id="39" w:name="_Toc200917591"/>
      <w:r w:rsidRPr="001E2F04">
        <w:rPr>
          <w:i w:val="0"/>
        </w:rPr>
        <w:t>Glossary</w:t>
      </w:r>
      <w:bookmarkEnd w:id="38"/>
      <w:bookmarkEnd w:id="39"/>
    </w:p>
    <w:p w14:paraId="002699CD" w14:textId="77777777" w:rsidR="00394E2C" w:rsidRPr="00D6589B" w:rsidRDefault="00394E2C" w:rsidP="00394E2C">
      <w:pPr>
        <w:tabs>
          <w:tab w:val="left" w:pos="709"/>
          <w:tab w:val="right" w:pos="9062"/>
        </w:tabs>
        <w:spacing w:line="276" w:lineRule="auto"/>
        <w:jc w:val="both"/>
        <w:rPr>
          <w:lang w:val="en-US"/>
        </w:rPr>
      </w:pPr>
      <w:r w:rsidRPr="00D6589B">
        <w:rPr>
          <w:b/>
          <w:lang w:val="en-US"/>
        </w:rPr>
        <w:t>AFD</w:t>
      </w:r>
      <w:r w:rsidRPr="00D6589B">
        <w:rPr>
          <w:lang w:val="en-US"/>
        </w:rPr>
        <w:t>: The French Development Agency is the funder for this project of the Support Fund for Feminist Organizations (FSOF).</w:t>
      </w:r>
    </w:p>
    <w:p w14:paraId="63E7103B" w14:textId="77777777" w:rsidR="00394E2C" w:rsidRPr="00D6589B" w:rsidRDefault="00394E2C" w:rsidP="00394E2C">
      <w:pPr>
        <w:tabs>
          <w:tab w:val="left" w:pos="709"/>
          <w:tab w:val="right" w:pos="9062"/>
        </w:tabs>
        <w:spacing w:line="276" w:lineRule="auto"/>
        <w:jc w:val="both"/>
        <w:rPr>
          <w:b/>
          <w:lang w:val="en-US"/>
        </w:rPr>
      </w:pPr>
    </w:p>
    <w:p w14:paraId="3266A192" w14:textId="5B38C2E2" w:rsidR="00394E2C" w:rsidRPr="00D6589B" w:rsidRDefault="005E0280" w:rsidP="00394E2C">
      <w:pPr>
        <w:tabs>
          <w:tab w:val="left" w:pos="709"/>
          <w:tab w:val="right" w:pos="9062"/>
        </w:tabs>
        <w:spacing w:line="276" w:lineRule="auto"/>
        <w:jc w:val="both"/>
        <w:rPr>
          <w:lang w:val="en-US"/>
        </w:rPr>
      </w:pPr>
      <w:r>
        <w:rPr>
          <w:b/>
          <w:lang w:val="en-US"/>
        </w:rPr>
        <w:t>Lead CSO</w:t>
      </w:r>
      <w:r w:rsidR="00394E2C" w:rsidRPr="00D6589B">
        <w:rPr>
          <w:b/>
          <w:lang w:val="en-US"/>
        </w:rPr>
        <w:t xml:space="preserve"> (level 1)</w:t>
      </w:r>
      <w:r w:rsidR="00394E2C" w:rsidRPr="00D6589B">
        <w:rPr>
          <w:lang w:val="en-US"/>
        </w:rPr>
        <w:t>: Non-profit organization, French and/or international civil society organization (CSO) and/or national f</w:t>
      </w:r>
      <w:r w:rsidR="009C4819">
        <w:rPr>
          <w:lang w:val="en-US"/>
        </w:rPr>
        <w:t xml:space="preserve">rom all over the world </w:t>
      </w:r>
      <w:r w:rsidR="00394E2C" w:rsidRPr="00D6589B">
        <w:rPr>
          <w:lang w:val="en-US"/>
        </w:rPr>
        <w:t xml:space="preserve">(including partner countries of France’s international development and solidarity policy), who sign the agreement with AFD. </w:t>
      </w:r>
    </w:p>
    <w:p w14:paraId="265122C0" w14:textId="77777777" w:rsidR="00394E2C" w:rsidRPr="00D6589B" w:rsidRDefault="00394E2C" w:rsidP="00394E2C">
      <w:pPr>
        <w:tabs>
          <w:tab w:val="left" w:pos="709"/>
          <w:tab w:val="right" w:pos="9062"/>
        </w:tabs>
        <w:spacing w:line="276" w:lineRule="auto"/>
        <w:jc w:val="both"/>
        <w:rPr>
          <w:b/>
          <w:lang w:val="en-US"/>
        </w:rPr>
      </w:pPr>
    </w:p>
    <w:p w14:paraId="11AEE8E2" w14:textId="50ABEEC2" w:rsidR="00394E2C" w:rsidRPr="00D6589B" w:rsidRDefault="00394E2C" w:rsidP="00394E2C">
      <w:pPr>
        <w:tabs>
          <w:tab w:val="left" w:pos="709"/>
          <w:tab w:val="right" w:pos="9062"/>
        </w:tabs>
        <w:spacing w:line="276" w:lineRule="auto"/>
        <w:jc w:val="both"/>
        <w:rPr>
          <w:b/>
          <w:lang w:val="en-US"/>
        </w:rPr>
      </w:pPr>
      <w:r w:rsidRPr="00D6589B">
        <w:rPr>
          <w:b/>
          <w:lang w:val="en-US"/>
        </w:rPr>
        <w:t>Consortium members (level 2):</w:t>
      </w:r>
      <w:r w:rsidRPr="00D6589B">
        <w:rPr>
          <w:lang w:val="en-US"/>
        </w:rPr>
        <w:t xml:space="preserve"> Non-profit organizations, French and/or international and/or national civil society organizations (CSOs) </w:t>
      </w:r>
      <w:r w:rsidR="005E0280">
        <w:rPr>
          <w:lang w:val="en-US"/>
        </w:rPr>
        <w:t xml:space="preserve">from all </w:t>
      </w:r>
      <w:r w:rsidR="009C4819">
        <w:rPr>
          <w:lang w:val="en-US"/>
        </w:rPr>
        <w:t>over</w:t>
      </w:r>
      <w:r w:rsidR="005E0280">
        <w:rPr>
          <w:lang w:val="en-US"/>
        </w:rPr>
        <w:t xml:space="preserve"> the world</w:t>
      </w:r>
      <w:r w:rsidRPr="00D6589B">
        <w:rPr>
          <w:lang w:val="en-US"/>
        </w:rPr>
        <w:t xml:space="preserve"> (including partner countries of France’s international development and solidarity policy) structured in a consortium that together respond to </w:t>
      </w:r>
      <w:r w:rsidR="009C4819">
        <w:rPr>
          <w:lang w:val="en-US"/>
        </w:rPr>
        <w:t xml:space="preserve">the </w:t>
      </w:r>
      <w:r w:rsidRPr="00D6589B">
        <w:rPr>
          <w:lang w:val="en-US"/>
        </w:rPr>
        <w:t>calls for projects and work in partnership with recipient entities (level 3).</w:t>
      </w:r>
    </w:p>
    <w:p w14:paraId="7E28E45D" w14:textId="77777777" w:rsidR="00394E2C" w:rsidRPr="00D6589B" w:rsidRDefault="00394E2C" w:rsidP="00394E2C">
      <w:pPr>
        <w:tabs>
          <w:tab w:val="left" w:pos="709"/>
          <w:tab w:val="right" w:pos="9062"/>
        </w:tabs>
        <w:spacing w:line="276" w:lineRule="auto"/>
        <w:jc w:val="both"/>
        <w:rPr>
          <w:b/>
          <w:lang w:val="en-US"/>
        </w:rPr>
      </w:pPr>
    </w:p>
    <w:p w14:paraId="01CDC1D2" w14:textId="0ACD5C5F" w:rsidR="00394E2C" w:rsidRPr="00D6589B" w:rsidRDefault="00394E2C" w:rsidP="00394E2C">
      <w:pPr>
        <w:tabs>
          <w:tab w:val="left" w:pos="709"/>
          <w:tab w:val="right" w:pos="9062"/>
        </w:tabs>
        <w:spacing w:line="276" w:lineRule="auto"/>
        <w:jc w:val="both"/>
        <w:rPr>
          <w:lang w:val="en-US"/>
        </w:rPr>
      </w:pPr>
      <w:proofErr w:type="gramStart"/>
      <w:r w:rsidRPr="00D6589B">
        <w:rPr>
          <w:b/>
          <w:lang w:val="en-US"/>
        </w:rPr>
        <w:t>Recipient Entities (level 3):</w:t>
      </w:r>
      <w:r w:rsidR="00620DD5" w:rsidRPr="00D6589B">
        <w:rPr>
          <w:lang w:val="en-US"/>
        </w:rPr>
        <w:t xml:space="preserve"> Also called "local feminist CSOs" and "</w:t>
      </w:r>
      <w:r w:rsidR="009C4819">
        <w:rPr>
          <w:lang w:val="en-US"/>
        </w:rPr>
        <w:t xml:space="preserve">committed </w:t>
      </w:r>
      <w:r w:rsidR="00620DD5" w:rsidRPr="00D6589B">
        <w:rPr>
          <w:lang w:val="en-US"/>
        </w:rPr>
        <w:t>local social and solidarity enterprises</w:t>
      </w:r>
      <w:r w:rsidR="009C4819">
        <w:rPr>
          <w:lang w:val="en-US"/>
        </w:rPr>
        <w:t xml:space="preserve"> </w:t>
      </w:r>
      <w:r w:rsidR="00CD6D45">
        <w:rPr>
          <w:lang w:val="en-US"/>
        </w:rPr>
        <w:t>– SSE</w:t>
      </w:r>
      <w:r w:rsidR="00620DD5" w:rsidRPr="00D6589B">
        <w:rPr>
          <w:lang w:val="en-US"/>
        </w:rPr>
        <w:t>"  ; these are feminist civil society organizations and social and solidarity enterprises committed to defending women’s rights, partner countries of the French development and solidarity policy, which will be funded by a grant under the project (component 1) and will benefit in particular from capacity building and networking activities deployed by the consortium (components 2 and 3).</w:t>
      </w:r>
      <w:proofErr w:type="gramEnd"/>
    </w:p>
    <w:p w14:paraId="4D91367B" w14:textId="77777777" w:rsidR="00394E2C" w:rsidRPr="00D6589B" w:rsidRDefault="00394E2C" w:rsidP="00394E2C">
      <w:pPr>
        <w:tabs>
          <w:tab w:val="left" w:pos="709"/>
          <w:tab w:val="right" w:pos="9062"/>
        </w:tabs>
        <w:spacing w:line="276" w:lineRule="auto"/>
        <w:jc w:val="both"/>
        <w:rPr>
          <w:b/>
          <w:lang w:val="en-US"/>
        </w:rPr>
      </w:pPr>
    </w:p>
    <w:p w14:paraId="56E3F86F" w14:textId="0AE700FB" w:rsidR="00394E2C" w:rsidRPr="00D6589B" w:rsidRDefault="00394E2C" w:rsidP="00394E2C">
      <w:pPr>
        <w:tabs>
          <w:tab w:val="left" w:pos="709"/>
          <w:tab w:val="right" w:pos="9062"/>
        </w:tabs>
        <w:spacing w:line="276" w:lineRule="auto"/>
        <w:jc w:val="both"/>
        <w:rPr>
          <w:b/>
          <w:lang w:val="en-US"/>
        </w:rPr>
      </w:pPr>
      <w:r w:rsidRPr="00D6589B">
        <w:rPr>
          <w:b/>
          <w:lang w:val="en-US"/>
        </w:rPr>
        <w:t>Individual Beneficiaries (Level 4):</w:t>
      </w:r>
      <w:r w:rsidRPr="00D6589B">
        <w:rPr>
          <w:lang w:val="en-US"/>
        </w:rPr>
        <w:t xml:space="preserve"> The individual Beneficiaries in the agreement, namely individuals/natural persons supported and targeted by the activities </w:t>
      </w:r>
      <w:r w:rsidR="008C10B0">
        <w:rPr>
          <w:lang w:val="en-US"/>
        </w:rPr>
        <w:t>suggested</w:t>
      </w:r>
      <w:r w:rsidRPr="00D6589B">
        <w:rPr>
          <w:lang w:val="en-US"/>
        </w:rPr>
        <w:t xml:space="preserve"> on the ground, and notably by local feminist CSOs funded as Recipient Entities (level 3).</w:t>
      </w:r>
    </w:p>
    <w:p w14:paraId="02BE8C73" w14:textId="77777777" w:rsidR="00394E2C" w:rsidRPr="00D6589B" w:rsidRDefault="00394E2C" w:rsidP="00394E2C">
      <w:pPr>
        <w:tabs>
          <w:tab w:val="left" w:pos="709"/>
          <w:tab w:val="right" w:pos="9062"/>
        </w:tabs>
        <w:spacing w:line="276" w:lineRule="auto"/>
        <w:jc w:val="both"/>
        <w:rPr>
          <w:b/>
          <w:lang w:val="en-US"/>
        </w:rPr>
      </w:pPr>
    </w:p>
    <w:p w14:paraId="631ECE40" w14:textId="25461B55" w:rsidR="00394E2C" w:rsidRPr="00D6589B" w:rsidRDefault="00394E2C" w:rsidP="00394E2C">
      <w:pPr>
        <w:tabs>
          <w:tab w:val="left" w:pos="709"/>
          <w:tab w:val="right" w:pos="9062"/>
        </w:tabs>
        <w:spacing w:line="276" w:lineRule="auto"/>
        <w:jc w:val="both"/>
        <w:rPr>
          <w:lang w:val="en-US"/>
        </w:rPr>
      </w:pPr>
      <w:r w:rsidRPr="00D6589B">
        <w:rPr>
          <w:b/>
          <w:lang w:val="en-US"/>
        </w:rPr>
        <w:t xml:space="preserve">Feminist Civil Society Organizations (CSOs): </w:t>
      </w:r>
      <w:r w:rsidRPr="005E0280">
        <w:rPr>
          <w:lang w:val="en-US"/>
        </w:rPr>
        <w:t>According to the</w:t>
      </w:r>
      <w:r w:rsidRPr="00D6589B">
        <w:rPr>
          <w:lang w:val="en-US"/>
        </w:rPr>
        <w:t xml:space="preserve"> FSOF strategic framework, it </w:t>
      </w:r>
      <w:proofErr w:type="gramStart"/>
      <w:r w:rsidRPr="00D6589B">
        <w:rPr>
          <w:lang w:val="en-US"/>
        </w:rPr>
        <w:t>is aimed</w:t>
      </w:r>
      <w:proofErr w:type="gramEnd"/>
      <w:r w:rsidRPr="00D6589B">
        <w:rPr>
          <w:lang w:val="en-US"/>
        </w:rPr>
        <w:t xml:space="preserve"> at </w:t>
      </w:r>
      <w:r w:rsidR="009C4819">
        <w:rPr>
          <w:lang w:val="en-US"/>
        </w:rPr>
        <w:t>feminist</w:t>
      </w:r>
      <w:r w:rsidRPr="00D6589B">
        <w:rPr>
          <w:lang w:val="en-US"/>
        </w:rPr>
        <w:t xml:space="preserve"> civil society organizations</w:t>
      </w:r>
      <w:r w:rsidR="009C4819">
        <w:rPr>
          <w:lang w:val="en-US"/>
        </w:rPr>
        <w:t xml:space="preserve"> in all their diversity</w:t>
      </w:r>
      <w:r w:rsidRPr="00D6589B">
        <w:rPr>
          <w:lang w:val="en-US"/>
        </w:rPr>
        <w:t xml:space="preserve">, whether formally constituted or not, which aim to promote gender equality and sustainably transform </w:t>
      </w:r>
      <w:r w:rsidR="009C4819">
        <w:rPr>
          <w:lang w:val="en-US"/>
        </w:rPr>
        <w:t>gender-based social relations</w:t>
      </w:r>
      <w:r w:rsidRPr="00D6589B">
        <w:rPr>
          <w:lang w:val="en-US"/>
        </w:rPr>
        <w:t xml:space="preserve">, and particularly </w:t>
      </w:r>
      <w:r w:rsidR="009C4819">
        <w:rPr>
          <w:lang w:val="en-US"/>
        </w:rPr>
        <w:t xml:space="preserve">those whose main mission is </w:t>
      </w:r>
      <w:r w:rsidR="009C4819" w:rsidRPr="009C4819">
        <w:rPr>
          <w:lang w:val="en-US"/>
        </w:rPr>
        <w:t>the defense and promotion of effective rights and empowerment of women and girls</w:t>
      </w:r>
      <w:r w:rsidR="009C4819">
        <w:rPr>
          <w:lang w:val="en-US"/>
        </w:rPr>
        <w:t>.</w:t>
      </w:r>
    </w:p>
    <w:p w14:paraId="2FDB491E" w14:textId="77777777" w:rsidR="00394E2C" w:rsidRPr="00D6589B" w:rsidRDefault="00394E2C" w:rsidP="00394E2C">
      <w:pPr>
        <w:tabs>
          <w:tab w:val="left" w:pos="709"/>
          <w:tab w:val="right" w:pos="9062"/>
        </w:tabs>
        <w:spacing w:line="276" w:lineRule="auto"/>
        <w:jc w:val="both"/>
        <w:rPr>
          <w:lang w:val="en-US"/>
        </w:rPr>
      </w:pPr>
    </w:p>
    <w:p w14:paraId="6736E402" w14:textId="7E4A9492" w:rsidR="00227D45" w:rsidRPr="00D6589B" w:rsidRDefault="00394E2C" w:rsidP="00A2546E">
      <w:pPr>
        <w:tabs>
          <w:tab w:val="left" w:pos="709"/>
          <w:tab w:val="right" w:pos="9062"/>
        </w:tabs>
        <w:spacing w:line="276" w:lineRule="auto"/>
        <w:jc w:val="both"/>
        <w:rPr>
          <w:color w:val="1155CC"/>
          <w:lang w:val="en-US"/>
        </w:rPr>
      </w:pPr>
      <w:r w:rsidRPr="00D6589B">
        <w:rPr>
          <w:b/>
          <w:lang w:val="en-US"/>
        </w:rPr>
        <w:t>Implementing partners</w:t>
      </w:r>
      <w:r w:rsidRPr="00D6589B">
        <w:rPr>
          <w:lang w:val="en-US"/>
        </w:rPr>
        <w:t xml:space="preserve">: </w:t>
      </w:r>
      <w:r w:rsidR="009C4819">
        <w:rPr>
          <w:lang w:val="en-US"/>
        </w:rPr>
        <w:t>Organizations</w:t>
      </w:r>
      <w:r w:rsidRPr="00D6589B">
        <w:rPr>
          <w:lang w:val="en-US"/>
        </w:rPr>
        <w:t xml:space="preserve"> (providers, etc.), other than consortium members, to which the implementation of certain project activities could be delegated/outsourced by the consortium </w:t>
      </w:r>
      <w:hyperlink r:id="rId24" w:history="1">
        <w:r w:rsidRPr="00D6589B">
          <w:rPr>
            <w:rStyle w:val="Lienhypertexte"/>
            <w:color w:val="1155CC"/>
            <w:lang w:val="en-US"/>
          </w:rPr>
          <w:t>in compliance with AFD’s Procurement Directives in Foreign States</w:t>
        </w:r>
      </w:hyperlink>
      <w:r w:rsidR="00A2546E" w:rsidRPr="00D6589B">
        <w:rPr>
          <w:color w:val="1155CC"/>
          <w:lang w:val="en-US"/>
        </w:rPr>
        <w:t xml:space="preserve">. </w:t>
      </w:r>
    </w:p>
    <w:p w14:paraId="03BF0FB9" w14:textId="3DA2DF3F" w:rsidR="00227D45" w:rsidRPr="00D6589B" w:rsidRDefault="00227D45" w:rsidP="00A2546E">
      <w:pPr>
        <w:tabs>
          <w:tab w:val="left" w:pos="709"/>
          <w:tab w:val="right" w:pos="9062"/>
        </w:tabs>
        <w:spacing w:line="276" w:lineRule="auto"/>
        <w:jc w:val="both"/>
        <w:rPr>
          <w:color w:val="1155CC"/>
          <w:lang w:val="en-US"/>
        </w:rPr>
      </w:pPr>
    </w:p>
    <w:p w14:paraId="2C5B56A5" w14:textId="68E08EF9" w:rsidR="00227D45" w:rsidRPr="00D6589B" w:rsidRDefault="00227D45" w:rsidP="00A2546E">
      <w:pPr>
        <w:tabs>
          <w:tab w:val="left" w:pos="709"/>
          <w:tab w:val="right" w:pos="9062"/>
        </w:tabs>
        <w:spacing w:line="276" w:lineRule="auto"/>
        <w:jc w:val="both"/>
        <w:rPr>
          <w:color w:val="1155CC"/>
          <w:lang w:val="en-US"/>
        </w:rPr>
      </w:pPr>
    </w:p>
    <w:p w14:paraId="09D9CD90" w14:textId="427D7C8D" w:rsidR="00227D45" w:rsidRPr="00D6589B" w:rsidRDefault="00227D45" w:rsidP="00A2546E">
      <w:pPr>
        <w:tabs>
          <w:tab w:val="left" w:pos="709"/>
          <w:tab w:val="right" w:pos="9062"/>
        </w:tabs>
        <w:spacing w:line="276" w:lineRule="auto"/>
        <w:jc w:val="both"/>
        <w:rPr>
          <w:color w:val="1155CC"/>
          <w:lang w:val="en-US"/>
        </w:rPr>
      </w:pPr>
    </w:p>
    <w:p w14:paraId="63201748" w14:textId="6594E2B9" w:rsidR="00227D45" w:rsidRPr="00D6589B" w:rsidRDefault="00227D45" w:rsidP="00A2546E">
      <w:pPr>
        <w:tabs>
          <w:tab w:val="left" w:pos="709"/>
          <w:tab w:val="right" w:pos="9062"/>
        </w:tabs>
        <w:spacing w:line="276" w:lineRule="auto"/>
        <w:jc w:val="both"/>
        <w:rPr>
          <w:color w:val="1155CC"/>
          <w:lang w:val="en-US"/>
        </w:rPr>
      </w:pPr>
    </w:p>
    <w:p w14:paraId="1BCAC507" w14:textId="35824285" w:rsidR="00227D45" w:rsidRDefault="00227D45" w:rsidP="00A2546E">
      <w:pPr>
        <w:tabs>
          <w:tab w:val="left" w:pos="709"/>
          <w:tab w:val="right" w:pos="9062"/>
        </w:tabs>
        <w:spacing w:line="276" w:lineRule="auto"/>
        <w:jc w:val="both"/>
        <w:rPr>
          <w:color w:val="1155CC"/>
          <w:lang w:val="en-US"/>
        </w:rPr>
      </w:pPr>
    </w:p>
    <w:p w14:paraId="613EC573" w14:textId="08E9955D" w:rsidR="00CD6D45" w:rsidRDefault="00CD6D45" w:rsidP="00A2546E">
      <w:pPr>
        <w:tabs>
          <w:tab w:val="left" w:pos="709"/>
          <w:tab w:val="right" w:pos="9062"/>
        </w:tabs>
        <w:spacing w:line="276" w:lineRule="auto"/>
        <w:jc w:val="both"/>
        <w:rPr>
          <w:color w:val="1155CC"/>
          <w:lang w:val="en-US"/>
        </w:rPr>
      </w:pPr>
    </w:p>
    <w:p w14:paraId="0413CD1B" w14:textId="3D8E3784" w:rsidR="00CD6D45" w:rsidRDefault="00CD6D45" w:rsidP="00A2546E">
      <w:pPr>
        <w:tabs>
          <w:tab w:val="left" w:pos="709"/>
          <w:tab w:val="right" w:pos="9062"/>
        </w:tabs>
        <w:spacing w:line="276" w:lineRule="auto"/>
        <w:jc w:val="both"/>
        <w:rPr>
          <w:color w:val="1155CC"/>
          <w:lang w:val="en-US"/>
        </w:rPr>
      </w:pPr>
    </w:p>
    <w:p w14:paraId="13F48BC9" w14:textId="3552C155" w:rsidR="00CD6D45" w:rsidRDefault="00CD6D45" w:rsidP="00A2546E">
      <w:pPr>
        <w:tabs>
          <w:tab w:val="left" w:pos="709"/>
          <w:tab w:val="right" w:pos="9062"/>
        </w:tabs>
        <w:spacing w:line="276" w:lineRule="auto"/>
        <w:jc w:val="both"/>
        <w:rPr>
          <w:color w:val="1155CC"/>
          <w:lang w:val="en-US"/>
        </w:rPr>
      </w:pPr>
    </w:p>
    <w:p w14:paraId="42CF9838" w14:textId="141E61B9" w:rsidR="00CD6D45" w:rsidRDefault="00CD6D45" w:rsidP="00A2546E">
      <w:pPr>
        <w:tabs>
          <w:tab w:val="left" w:pos="709"/>
          <w:tab w:val="right" w:pos="9062"/>
        </w:tabs>
        <w:spacing w:line="276" w:lineRule="auto"/>
        <w:jc w:val="both"/>
        <w:rPr>
          <w:color w:val="1155CC"/>
          <w:lang w:val="en-US"/>
        </w:rPr>
      </w:pPr>
    </w:p>
    <w:p w14:paraId="6C97B871" w14:textId="77777777" w:rsidR="00CD6D45" w:rsidRPr="00D6589B" w:rsidRDefault="00CD6D45" w:rsidP="00A2546E">
      <w:pPr>
        <w:tabs>
          <w:tab w:val="left" w:pos="709"/>
          <w:tab w:val="right" w:pos="9062"/>
        </w:tabs>
        <w:spacing w:line="276" w:lineRule="auto"/>
        <w:jc w:val="both"/>
        <w:rPr>
          <w:color w:val="1155CC"/>
          <w:lang w:val="en-US"/>
        </w:rPr>
      </w:pPr>
    </w:p>
    <w:p w14:paraId="2E06E2B4" w14:textId="77777777" w:rsidR="00227D45" w:rsidRPr="00D6589B" w:rsidRDefault="00227D45" w:rsidP="00A2546E">
      <w:pPr>
        <w:tabs>
          <w:tab w:val="left" w:pos="709"/>
          <w:tab w:val="right" w:pos="9062"/>
        </w:tabs>
        <w:spacing w:line="276" w:lineRule="auto"/>
        <w:jc w:val="both"/>
        <w:rPr>
          <w:color w:val="1155CC"/>
          <w:lang w:val="en-US"/>
        </w:rPr>
      </w:pPr>
    </w:p>
    <w:p w14:paraId="2D9FCF54" w14:textId="0DDCE049" w:rsidR="0056487D" w:rsidRPr="001E2F04" w:rsidRDefault="0056487D" w:rsidP="001E2F04">
      <w:pPr>
        <w:pStyle w:val="AFD-titre2"/>
        <w:rPr>
          <w:i w:val="0"/>
        </w:rPr>
      </w:pPr>
      <w:bookmarkStart w:id="40" w:name="_Toc192685709"/>
      <w:bookmarkStart w:id="41" w:name="_Toc134005638"/>
      <w:bookmarkStart w:id="42" w:name="_Toc200917592"/>
      <w:bookmarkEnd w:id="40"/>
      <w:r w:rsidRPr="001E2F04">
        <w:rPr>
          <w:i w:val="0"/>
        </w:rPr>
        <w:lastRenderedPageBreak/>
        <w:t>Context and challenges</w:t>
      </w:r>
      <w:bookmarkEnd w:id="41"/>
      <w:bookmarkEnd w:id="42"/>
    </w:p>
    <w:p w14:paraId="6A037295" w14:textId="3AF68B61" w:rsidR="00C64748" w:rsidRPr="00D6589B" w:rsidRDefault="0056487D" w:rsidP="00431A22">
      <w:pPr>
        <w:pStyle w:val="AFD-titre3"/>
        <w:rPr>
          <w:lang w:val="en-US"/>
        </w:rPr>
      </w:pPr>
      <w:bookmarkStart w:id="43" w:name="_Toc134005639"/>
      <w:bookmarkStart w:id="44" w:name="_Toc200917593"/>
      <w:r w:rsidRPr="00D6589B">
        <w:rPr>
          <w:lang w:val="en-US"/>
        </w:rPr>
        <w:t xml:space="preserve">AFD is a feminist group implementing </w:t>
      </w:r>
      <w:r w:rsidR="00CD6D45">
        <w:rPr>
          <w:lang w:val="en-US"/>
        </w:rPr>
        <w:t>France’s</w:t>
      </w:r>
      <w:r w:rsidRPr="00D6589B">
        <w:rPr>
          <w:lang w:val="en-US"/>
        </w:rPr>
        <w:t xml:space="preserve"> commitments on gender equality internationally</w:t>
      </w:r>
      <w:bookmarkEnd w:id="43"/>
      <w:bookmarkEnd w:id="44"/>
    </w:p>
    <w:p w14:paraId="6C04D216" w14:textId="742FE5EA" w:rsidR="006C5769" w:rsidRPr="00D6589B" w:rsidRDefault="006C5769" w:rsidP="006C5769">
      <w:pPr>
        <w:spacing w:before="120" w:after="120" w:line="276" w:lineRule="auto"/>
        <w:jc w:val="both"/>
        <w:rPr>
          <w:lang w:val="en-US"/>
        </w:rPr>
      </w:pPr>
      <w:r w:rsidRPr="00D6589B">
        <w:rPr>
          <w:lang w:val="en-US"/>
        </w:rPr>
        <w:t xml:space="preserve">Gender equality </w:t>
      </w:r>
      <w:proofErr w:type="gramStart"/>
      <w:r w:rsidRPr="00D6589B">
        <w:rPr>
          <w:lang w:val="en-US"/>
        </w:rPr>
        <w:t>is recognized</w:t>
      </w:r>
      <w:proofErr w:type="gramEnd"/>
      <w:r w:rsidRPr="00D6589B">
        <w:rPr>
          <w:lang w:val="en-US"/>
        </w:rPr>
        <w:t xml:space="preserve"> by the international community as a fundamental foundation within the framework of the Sustainable Development Goals (SDG No. 5), </w:t>
      </w:r>
      <w:r w:rsidR="005E0280">
        <w:rPr>
          <w:lang w:val="en-US"/>
        </w:rPr>
        <w:t>as well as</w:t>
      </w:r>
      <w:r w:rsidRPr="00D6589B">
        <w:rPr>
          <w:lang w:val="en-US"/>
        </w:rPr>
        <w:t xml:space="preserve"> decent work and economic growth (SDG No. 8), poverty eradication (SDG No. 1) </w:t>
      </w:r>
      <w:r w:rsidR="005E0280">
        <w:rPr>
          <w:lang w:val="en-US"/>
        </w:rPr>
        <w:t>and</w:t>
      </w:r>
      <w:r w:rsidRPr="00D6589B">
        <w:rPr>
          <w:lang w:val="en-US"/>
        </w:rPr>
        <w:t xml:space="preserve"> the reduction of inequalities (SDG No. 10). </w:t>
      </w:r>
    </w:p>
    <w:p w14:paraId="0FFC7B99" w14:textId="1D5DACCE" w:rsidR="006C5769" w:rsidRPr="00D6589B" w:rsidRDefault="006C5769" w:rsidP="006C5769">
      <w:pPr>
        <w:spacing w:before="120" w:after="120" w:line="276" w:lineRule="auto"/>
        <w:jc w:val="both"/>
        <w:rPr>
          <w:lang w:val="en-US"/>
        </w:rPr>
      </w:pPr>
      <w:r w:rsidRPr="00D6589B">
        <w:rPr>
          <w:lang w:val="en-US"/>
        </w:rPr>
        <w:t xml:space="preserve">This commitment is today at the heart of France’s </w:t>
      </w:r>
      <w:r w:rsidR="005E0280">
        <w:rPr>
          <w:lang w:val="en-US"/>
        </w:rPr>
        <w:t xml:space="preserve">international action. It was </w:t>
      </w:r>
      <w:r w:rsidRPr="00D6589B">
        <w:rPr>
          <w:lang w:val="en-US"/>
        </w:rPr>
        <w:t xml:space="preserve">declared a </w:t>
      </w:r>
      <w:r w:rsidR="00CD6D45">
        <w:rPr>
          <w:lang w:val="en-US"/>
        </w:rPr>
        <w:t>Great national</w:t>
      </w:r>
      <w:r w:rsidRPr="00D6589B">
        <w:rPr>
          <w:lang w:val="en-US"/>
        </w:rPr>
        <w:t xml:space="preserve"> cause for the two five-year terms of the President of the Republic and reiterated during the </w:t>
      </w:r>
      <w:r w:rsidR="005E0280">
        <w:rPr>
          <w:lang w:val="en-US"/>
        </w:rPr>
        <w:t xml:space="preserve">French </w:t>
      </w:r>
      <w:r w:rsidRPr="00D6589B">
        <w:rPr>
          <w:lang w:val="en-US"/>
        </w:rPr>
        <w:t xml:space="preserve">Presidential Council for International Partnerships on April 4, 2025, </w:t>
      </w:r>
      <w:r w:rsidR="005E0280">
        <w:rPr>
          <w:lang w:val="en-US"/>
        </w:rPr>
        <w:t>aiming</w:t>
      </w:r>
      <w:r w:rsidR="00CD6D45">
        <w:rPr>
          <w:lang w:val="en-US"/>
        </w:rPr>
        <w:t xml:space="preserve"> at</w:t>
      </w:r>
      <w:r w:rsidR="005E0280">
        <w:rPr>
          <w:lang w:val="en-US"/>
        </w:rPr>
        <w:t xml:space="preserve"> the </w:t>
      </w:r>
      <w:r w:rsidRPr="00D6589B">
        <w:rPr>
          <w:lang w:val="en-US"/>
        </w:rPr>
        <w:t xml:space="preserve"> "</w:t>
      </w:r>
      <w:r w:rsidRPr="00D6589B">
        <w:rPr>
          <w:i/>
          <w:lang w:val="en-US"/>
        </w:rPr>
        <w:t>promotion of women’s rights and gender equality, notably by supporting feminist organizations</w:t>
      </w:r>
      <w:r w:rsidRPr="00D6589B">
        <w:rPr>
          <w:lang w:val="en-US"/>
        </w:rPr>
        <w:t xml:space="preserve">" </w:t>
      </w:r>
      <w:r w:rsidR="00CD6D45">
        <w:rPr>
          <w:lang w:val="en-US"/>
        </w:rPr>
        <w:t xml:space="preserve">– </w:t>
      </w:r>
      <w:r w:rsidRPr="00D6589B">
        <w:rPr>
          <w:lang w:val="en-US"/>
        </w:rPr>
        <w:t xml:space="preserve">one of the 10 </w:t>
      </w:r>
      <w:r w:rsidR="00CD6D45" w:rsidRPr="00D6589B">
        <w:rPr>
          <w:lang w:val="en-US"/>
        </w:rPr>
        <w:t xml:space="preserve">sectoral </w:t>
      </w:r>
      <w:r w:rsidRPr="00D6589B">
        <w:rPr>
          <w:lang w:val="en-US"/>
        </w:rPr>
        <w:t xml:space="preserve">priority objectives for France’s international cooperation. </w:t>
      </w:r>
    </w:p>
    <w:p w14:paraId="641E5BBF" w14:textId="1EBA86E5" w:rsidR="006C5769" w:rsidRPr="00D6589B" w:rsidRDefault="006C5769" w:rsidP="006C5769">
      <w:pPr>
        <w:spacing w:before="120" w:after="120" w:line="276" w:lineRule="auto"/>
        <w:jc w:val="both"/>
        <w:rPr>
          <w:lang w:val="en-US"/>
        </w:rPr>
      </w:pPr>
      <w:r w:rsidRPr="00D6589B">
        <w:rPr>
          <w:lang w:val="en-US"/>
        </w:rPr>
        <w:t xml:space="preserve">The programming law on solidarity development and the fight against global inequalities (2021) provides in its Comprehensive Partnership Framework that the State commits to ensuring that by 2025, 75% of the annual volumes of commitments for French bilateral official development assistance have </w:t>
      </w:r>
      <w:r w:rsidR="00CD6D45">
        <w:rPr>
          <w:lang w:val="en-US"/>
        </w:rPr>
        <w:t xml:space="preserve">gender </w:t>
      </w:r>
      <w:r w:rsidRPr="00D6589B">
        <w:rPr>
          <w:lang w:val="en-US"/>
        </w:rPr>
        <w:t xml:space="preserve">equality as their main or significant objective. </w:t>
      </w:r>
    </w:p>
    <w:p w14:paraId="7BB28CF1" w14:textId="3485E9A9" w:rsidR="006C5769" w:rsidRPr="00D6589B" w:rsidRDefault="006C5769" w:rsidP="006C5769">
      <w:pPr>
        <w:spacing w:before="120" w:after="120" w:line="276" w:lineRule="auto"/>
        <w:jc w:val="both"/>
        <w:rPr>
          <w:lang w:val="en-US"/>
        </w:rPr>
      </w:pPr>
      <w:r w:rsidRPr="00D6589B">
        <w:rPr>
          <w:b/>
          <w:bCs/>
          <w:lang w:val="en-US"/>
        </w:rPr>
        <w:t xml:space="preserve">France’s new International Strategy for Feminist </w:t>
      </w:r>
      <w:r w:rsidR="00CD6D45">
        <w:rPr>
          <w:b/>
          <w:bCs/>
          <w:lang w:val="en-US"/>
        </w:rPr>
        <w:t>Foreign Policy</w:t>
      </w:r>
      <w:r w:rsidRPr="00D6589B">
        <w:rPr>
          <w:b/>
          <w:bCs/>
          <w:lang w:val="en-US"/>
        </w:rPr>
        <w:t xml:space="preserve"> 2025-2030</w:t>
      </w:r>
      <w:r w:rsidRPr="00D6589B">
        <w:rPr>
          <w:lang w:val="en-US"/>
        </w:rPr>
        <w:t xml:space="preserve"> </w:t>
      </w:r>
      <w:r w:rsidR="00CD6D45">
        <w:rPr>
          <w:lang w:val="en-US"/>
        </w:rPr>
        <w:t>reaffirms</w:t>
      </w:r>
      <w:r w:rsidRPr="00D6589B">
        <w:rPr>
          <w:lang w:val="en-US"/>
        </w:rPr>
        <w:t xml:space="preserve"> the central place of women’s and girls' rights and gender equality in all fields of</w:t>
      </w:r>
      <w:r w:rsidR="00CD6D45">
        <w:rPr>
          <w:lang w:val="en-US"/>
        </w:rPr>
        <w:t xml:space="preserve"> France’s</w:t>
      </w:r>
      <w:r w:rsidRPr="00D6589B">
        <w:rPr>
          <w:lang w:val="en-US"/>
        </w:rPr>
        <w:t xml:space="preserve"> </w:t>
      </w:r>
      <w:r w:rsidR="00CD6D45">
        <w:rPr>
          <w:lang w:val="en-US"/>
        </w:rPr>
        <w:t xml:space="preserve">international </w:t>
      </w:r>
      <w:r w:rsidRPr="00D6589B">
        <w:rPr>
          <w:lang w:val="en-US"/>
        </w:rPr>
        <w:t xml:space="preserve">action. The fight against gender-based violence against women and girls and the </w:t>
      </w:r>
      <w:proofErr w:type="spellStart"/>
      <w:r w:rsidRPr="00D6589B">
        <w:rPr>
          <w:lang w:val="en-US"/>
        </w:rPr>
        <w:t>defence</w:t>
      </w:r>
      <w:proofErr w:type="spellEnd"/>
      <w:r w:rsidRPr="00D6589B">
        <w:rPr>
          <w:lang w:val="en-US"/>
        </w:rPr>
        <w:t xml:space="preserve"> of women’s rights in the digital environment are tw</w:t>
      </w:r>
      <w:r w:rsidR="00CD6D45">
        <w:rPr>
          <w:lang w:val="en-US"/>
        </w:rPr>
        <w:t>o priorities of this strategy</w:t>
      </w:r>
      <w:r w:rsidRPr="00E72A35">
        <w:rPr>
          <w:rStyle w:val="Appelnotedebasdep"/>
        </w:rPr>
        <w:footnoteReference w:id="18"/>
      </w:r>
      <w:r w:rsidR="00CD6D45">
        <w:rPr>
          <w:lang w:val="en-US"/>
        </w:rPr>
        <w:t>.</w:t>
      </w:r>
    </w:p>
    <w:p w14:paraId="0BD60299" w14:textId="0C9640C4" w:rsidR="006C5769" w:rsidRPr="00D6589B" w:rsidRDefault="006C5769" w:rsidP="006C5769">
      <w:pPr>
        <w:spacing w:before="120" w:after="120" w:line="276" w:lineRule="auto"/>
        <w:jc w:val="both"/>
        <w:rPr>
          <w:lang w:val="en-US"/>
        </w:rPr>
      </w:pPr>
      <w:r w:rsidRPr="00D6589B">
        <w:rPr>
          <w:lang w:val="en-US"/>
        </w:rPr>
        <w:t xml:space="preserve">On this basis, </w:t>
      </w:r>
      <w:r w:rsidRPr="00D6589B">
        <w:rPr>
          <w:b/>
          <w:lang w:val="en-US"/>
        </w:rPr>
        <w:t>the AFD group asserts itself as a feminist group</w:t>
      </w:r>
      <w:r w:rsidRPr="00D6589B">
        <w:rPr>
          <w:lang w:val="en-US"/>
        </w:rPr>
        <w:t xml:space="preserve">, a strong positioning of its 2025-2030 </w:t>
      </w:r>
      <w:proofErr w:type="gramStart"/>
      <w:r w:rsidRPr="00D6589B">
        <w:rPr>
          <w:lang w:val="en-US"/>
        </w:rPr>
        <w:t>strategy which</w:t>
      </w:r>
      <w:proofErr w:type="gramEnd"/>
      <w:r w:rsidRPr="00D6589B">
        <w:rPr>
          <w:lang w:val="en-US"/>
        </w:rPr>
        <w:t xml:space="preserve"> promotes gender equality with a transformative feminist approach as one of the objectives of </w:t>
      </w:r>
      <w:r w:rsidR="00CD6D45">
        <w:rPr>
          <w:lang w:val="en-US"/>
        </w:rPr>
        <w:t>its</w:t>
      </w:r>
      <w:r w:rsidRPr="00D6589B">
        <w:rPr>
          <w:lang w:val="en-US"/>
        </w:rPr>
        <w:t xml:space="preserve"> Social Link priority. The AFD group affirms in its Social Link 2025-2030 roadmap a double ambition in terms of gender equality and</w:t>
      </w:r>
      <w:r w:rsidR="00CD6D45">
        <w:rPr>
          <w:lang w:val="en-US"/>
        </w:rPr>
        <w:t xml:space="preserve"> the promotion of</w:t>
      </w:r>
      <w:r w:rsidRPr="00D6589B">
        <w:rPr>
          <w:lang w:val="en-US"/>
        </w:rPr>
        <w:t xml:space="preserve"> </w:t>
      </w:r>
      <w:r w:rsidR="00CD6D45">
        <w:rPr>
          <w:lang w:val="en-US"/>
        </w:rPr>
        <w:t>women’s and girls’ rights</w:t>
      </w:r>
      <w:r w:rsidRPr="00D6589B">
        <w:rPr>
          <w:lang w:val="en-US"/>
        </w:rPr>
        <w:t xml:space="preserve">: </w:t>
      </w:r>
      <w:r w:rsidR="00CD6D45">
        <w:rPr>
          <w:lang w:val="en-US"/>
        </w:rPr>
        <w:t>gender mainstreaming</w:t>
      </w:r>
      <w:r w:rsidRPr="00D6589B">
        <w:rPr>
          <w:lang w:val="en-US"/>
        </w:rPr>
        <w:t xml:space="preserve"> in all sectors of intervention and a strengthened commitment to women’s </w:t>
      </w:r>
      <w:r w:rsidR="00CD6D45">
        <w:rPr>
          <w:lang w:val="en-US"/>
        </w:rPr>
        <w:t>empowerment</w:t>
      </w:r>
      <w:r w:rsidRPr="00D6589B">
        <w:rPr>
          <w:lang w:val="en-US"/>
        </w:rPr>
        <w:t xml:space="preserve"> through support for projects whose main objective is the reduction of gender inequalities. </w:t>
      </w:r>
    </w:p>
    <w:p w14:paraId="2C2E639A" w14:textId="499DF55E" w:rsidR="006C5769" w:rsidRPr="00D6589B" w:rsidRDefault="00CD6D45" w:rsidP="006C5769">
      <w:pPr>
        <w:jc w:val="both"/>
        <w:rPr>
          <w:lang w:val="en-US"/>
        </w:rPr>
      </w:pPr>
      <w:r>
        <w:rPr>
          <w:lang w:val="en-US"/>
        </w:rPr>
        <w:t>As the flagship of its Feminist Foreign Policy</w:t>
      </w:r>
      <w:r w:rsidR="006C5769" w:rsidRPr="00D6589B">
        <w:rPr>
          <w:lang w:val="en-US"/>
        </w:rPr>
        <w:t xml:space="preserve">, France has been deploying the Support Fund for Feminist Organizations (FSOF) since 2020. Its main objective is to reduce gender-based inequalities by strengthening the technical, financial and administrative capacities of feminist civil society organizations in France’s partner countries. It </w:t>
      </w:r>
      <w:proofErr w:type="gramStart"/>
      <w:r w:rsidR="006C5769" w:rsidRPr="00D6589B">
        <w:rPr>
          <w:lang w:val="en-US"/>
        </w:rPr>
        <w:t>is co-led</w:t>
      </w:r>
      <w:proofErr w:type="gramEnd"/>
      <w:r w:rsidR="006C5769" w:rsidRPr="00D6589B">
        <w:rPr>
          <w:lang w:val="en-US"/>
        </w:rPr>
        <w:t xml:space="preserve"> by the MEAE and the AFD in regular consultations with civil society organizations.</w:t>
      </w:r>
    </w:p>
    <w:p w14:paraId="21F975A8" w14:textId="77777777" w:rsidR="00C64748" w:rsidRPr="00D6589B" w:rsidRDefault="00C64748" w:rsidP="00394E2C">
      <w:pPr>
        <w:spacing w:line="276" w:lineRule="auto"/>
        <w:jc w:val="both"/>
        <w:rPr>
          <w:lang w:val="en-US"/>
        </w:rPr>
      </w:pPr>
    </w:p>
    <w:p w14:paraId="1873E779" w14:textId="0CC71FA1" w:rsidR="00394E2C" w:rsidRPr="00D6589B" w:rsidRDefault="0056487D" w:rsidP="00431A22">
      <w:pPr>
        <w:pStyle w:val="AFD-titre3"/>
        <w:rPr>
          <w:lang w:val="en-US"/>
        </w:rPr>
      </w:pPr>
      <w:bookmarkStart w:id="45" w:name="_Toc134005640"/>
      <w:bookmarkStart w:id="46" w:name="_Toc200917594"/>
      <w:r w:rsidRPr="00D6589B">
        <w:rPr>
          <w:lang w:val="en-US"/>
        </w:rPr>
        <w:t>Support for feminist civil society organizations through the FSOF</w:t>
      </w:r>
      <w:bookmarkStart w:id="47" w:name="_Toc134005641"/>
      <w:bookmarkEnd w:id="45"/>
      <w:bookmarkEnd w:id="46"/>
    </w:p>
    <w:p w14:paraId="1F58BDF5" w14:textId="0F134CE5" w:rsidR="006C5769" w:rsidRPr="00D6589B" w:rsidRDefault="006C5769" w:rsidP="006C5769">
      <w:pPr>
        <w:spacing w:before="120" w:after="120" w:line="276" w:lineRule="auto"/>
        <w:jc w:val="both"/>
        <w:rPr>
          <w:lang w:val="en-US"/>
        </w:rPr>
      </w:pPr>
      <w:r w:rsidRPr="00D6589B">
        <w:rPr>
          <w:lang w:val="en-US"/>
        </w:rPr>
        <w:t>This call for projects is part of the</w:t>
      </w:r>
      <w:r w:rsidRPr="00D6589B">
        <w:rPr>
          <w:color w:val="1155CC"/>
          <w:lang w:val="en-US"/>
        </w:rPr>
        <w:t xml:space="preserve"> </w:t>
      </w:r>
      <w:hyperlink r:id="rId25">
        <w:r w:rsidRPr="00D6589B">
          <w:rPr>
            <w:b/>
            <w:color w:val="1155CC"/>
            <w:u w:val="single"/>
            <w:lang w:val="en-US"/>
          </w:rPr>
          <w:t>Support Fund for Feminist Organizations (FSOF</w:t>
        </w:r>
      </w:hyperlink>
      <w:hyperlink r:id="rId26">
        <w:r w:rsidRPr="00D6589B">
          <w:rPr>
            <w:color w:val="1155CC"/>
            <w:u w:val="single"/>
            <w:lang w:val="en-US"/>
          </w:rPr>
          <w:t>)</w:t>
        </w:r>
        <w:r w:rsidRPr="00D6589B">
          <w:rPr>
            <w:u w:val="single"/>
            <w:lang w:val="en-US"/>
          </w:rPr>
          <w:t>,</w:t>
        </w:r>
      </w:hyperlink>
      <w:r w:rsidRPr="00D6589B">
        <w:rPr>
          <w:lang w:val="en-US"/>
        </w:rPr>
        <w:t xml:space="preserve"> co-led by AFD and MEAE, co-constructed with feminist civil society organizations. </w:t>
      </w:r>
    </w:p>
    <w:p w14:paraId="2A7C2251" w14:textId="2E516BDB" w:rsidR="006C5769" w:rsidRPr="00D6589B" w:rsidRDefault="006C5769" w:rsidP="006C5769">
      <w:pPr>
        <w:spacing w:before="120" w:after="120" w:line="276" w:lineRule="auto"/>
        <w:jc w:val="both"/>
        <w:rPr>
          <w:b/>
          <w:lang w:val="en-US"/>
        </w:rPr>
      </w:pPr>
      <w:r w:rsidRPr="00D6589B">
        <w:rPr>
          <w:b/>
          <w:lang w:val="en-US"/>
        </w:rPr>
        <w:t xml:space="preserve">Between 2020 and 2023, the FSOF approved €194 million for more than 1,400 feminist civil society </w:t>
      </w:r>
      <w:r w:rsidR="00CD6D45" w:rsidRPr="00D6589B">
        <w:rPr>
          <w:b/>
          <w:lang w:val="en-US"/>
        </w:rPr>
        <w:t>organizations</w:t>
      </w:r>
      <w:r w:rsidRPr="00D6589B">
        <w:rPr>
          <w:b/>
          <w:lang w:val="en-US"/>
        </w:rPr>
        <w:t xml:space="preserve"> (CSOs)</w:t>
      </w:r>
      <w:r w:rsidRPr="00D6589B">
        <w:rPr>
          <w:bCs/>
          <w:lang w:val="en-US"/>
        </w:rPr>
        <w:t xml:space="preserve"> in 75 partner countries.</w:t>
      </w:r>
    </w:p>
    <w:p w14:paraId="773D4DBF" w14:textId="1206DC62" w:rsidR="006C5769" w:rsidRPr="00D6589B" w:rsidRDefault="006C5769" w:rsidP="006C5769">
      <w:pPr>
        <w:spacing w:before="120" w:after="120" w:line="276" w:lineRule="auto"/>
        <w:jc w:val="both"/>
        <w:rPr>
          <w:lang w:val="en-US"/>
        </w:rPr>
      </w:pPr>
      <w:r w:rsidRPr="00D6589B">
        <w:rPr>
          <w:lang w:val="en-US"/>
        </w:rPr>
        <w:lastRenderedPageBreak/>
        <w:t xml:space="preserve">The </w:t>
      </w:r>
      <w:r w:rsidRPr="00D6589B">
        <w:rPr>
          <w:b/>
          <w:lang w:val="en-US"/>
        </w:rPr>
        <w:t xml:space="preserve">FSOF </w:t>
      </w:r>
      <w:proofErr w:type="gramStart"/>
      <w:r w:rsidRPr="00D6589B">
        <w:rPr>
          <w:b/>
          <w:lang w:val="en-US"/>
        </w:rPr>
        <w:t>is aimed</w:t>
      </w:r>
      <w:proofErr w:type="gramEnd"/>
      <w:r w:rsidRPr="00D6589B">
        <w:rPr>
          <w:lang w:val="en-US"/>
        </w:rPr>
        <w:t xml:space="preserve"> </w:t>
      </w:r>
      <w:r w:rsidRPr="00D6589B">
        <w:rPr>
          <w:b/>
          <w:lang w:val="en-US"/>
        </w:rPr>
        <w:t xml:space="preserve">at feminist civil society </w:t>
      </w:r>
      <w:r w:rsidR="00CD6D45" w:rsidRPr="00D6589B">
        <w:rPr>
          <w:b/>
          <w:lang w:val="en-US"/>
        </w:rPr>
        <w:t>organizations</w:t>
      </w:r>
      <w:r w:rsidRPr="00D6589B">
        <w:rPr>
          <w:b/>
          <w:lang w:val="en-US"/>
        </w:rPr>
        <w:t xml:space="preserve"> in all their diversity,</w:t>
      </w:r>
      <w:r w:rsidRPr="00D6589B">
        <w:rPr>
          <w:bCs/>
          <w:lang w:val="en-US"/>
        </w:rPr>
        <w:t xml:space="preserve"> whether formally constituted or not, which aim to promote gender equality and sustainably transform social relations based on gender, and particularly those whose main mission is the</w:t>
      </w:r>
      <w:r w:rsidRPr="00D6589B">
        <w:rPr>
          <w:b/>
          <w:lang w:val="en-US"/>
        </w:rPr>
        <w:t xml:space="preserve"> defense and promotion of effective rights and the </w:t>
      </w:r>
      <w:r w:rsidR="00CD6D45">
        <w:rPr>
          <w:b/>
          <w:lang w:val="en-US"/>
        </w:rPr>
        <w:t>empowerment</w:t>
      </w:r>
      <w:r w:rsidRPr="00D6589B">
        <w:rPr>
          <w:b/>
          <w:lang w:val="en-US"/>
        </w:rPr>
        <w:t xml:space="preserve"> of women and girls. While paying particular attention to the least developed countries (LDCs), the fund also addresses feminist civil society organizations on other continents, </w:t>
      </w:r>
      <w:r w:rsidR="00CD6D45">
        <w:rPr>
          <w:b/>
          <w:lang w:val="en-US"/>
        </w:rPr>
        <w:t>since gender equality issues remain</w:t>
      </w:r>
      <w:r w:rsidRPr="00D6589B">
        <w:rPr>
          <w:b/>
          <w:lang w:val="en-US"/>
        </w:rPr>
        <w:t xml:space="preserve"> significant in all countries. </w:t>
      </w:r>
    </w:p>
    <w:p w14:paraId="05DC8DCE" w14:textId="77777777" w:rsidR="006C5769" w:rsidRPr="00D6589B" w:rsidRDefault="006C5769" w:rsidP="006C5769">
      <w:pPr>
        <w:spacing w:line="276" w:lineRule="auto"/>
        <w:jc w:val="both"/>
        <w:rPr>
          <w:lang w:val="en-US"/>
        </w:rPr>
      </w:pPr>
      <w:r w:rsidRPr="00D6589B">
        <w:rPr>
          <w:lang w:val="en-US"/>
        </w:rPr>
        <w:t xml:space="preserve">The Fund thus offers three funding channels: </w:t>
      </w:r>
    </w:p>
    <w:p w14:paraId="7938BD39" w14:textId="77777777" w:rsidR="006C5769" w:rsidRPr="00D6589B" w:rsidRDefault="006C5769" w:rsidP="006C5769">
      <w:pPr>
        <w:numPr>
          <w:ilvl w:val="0"/>
          <w:numId w:val="3"/>
        </w:numPr>
        <w:spacing w:before="60" w:after="40" w:line="276" w:lineRule="auto"/>
        <w:ind w:left="714" w:hanging="357"/>
        <w:jc w:val="both"/>
        <w:rPr>
          <w:lang w:val="en-US"/>
        </w:rPr>
      </w:pPr>
      <w:r w:rsidRPr="00D6589B">
        <w:rPr>
          <w:b/>
          <w:lang w:val="en-US"/>
        </w:rPr>
        <w:t>AFD projects and calls for projects</w:t>
      </w:r>
      <w:r w:rsidRPr="00D6589B">
        <w:rPr>
          <w:lang w:val="en-US"/>
        </w:rPr>
        <w:t xml:space="preserve"> aimed at feminist civil society organizations in partner countries of France’s international development and solidarity policy, notably through intermediated funds; </w:t>
      </w:r>
      <w:r w:rsidRPr="00AD0360">
        <w:rPr>
          <w:vertAlign w:val="superscript"/>
        </w:rPr>
        <w:footnoteReference w:id="19"/>
      </w:r>
    </w:p>
    <w:p w14:paraId="10C0260D" w14:textId="694670D4" w:rsidR="006C5769" w:rsidRPr="00D6589B" w:rsidRDefault="006C5769" w:rsidP="006C5769">
      <w:pPr>
        <w:numPr>
          <w:ilvl w:val="0"/>
          <w:numId w:val="3"/>
        </w:numPr>
        <w:spacing w:before="60" w:after="40" w:line="276" w:lineRule="auto"/>
        <w:ind w:left="714" w:hanging="357"/>
        <w:jc w:val="both"/>
        <w:rPr>
          <w:lang w:val="en-US"/>
        </w:rPr>
      </w:pPr>
      <w:r w:rsidRPr="00D6589B">
        <w:rPr>
          <w:lang w:val="en-US"/>
        </w:rPr>
        <w:t>The AFD</w:t>
      </w:r>
      <w:r w:rsidRPr="00D6589B">
        <w:rPr>
          <w:b/>
          <w:lang w:val="en-US"/>
        </w:rPr>
        <w:t>’s Civil Society Initiatives (CSO)</w:t>
      </w:r>
      <w:r w:rsidRPr="00D6589B">
        <w:rPr>
          <w:lang w:val="en-US"/>
        </w:rPr>
        <w:t xml:space="preserve"> </w:t>
      </w:r>
      <w:proofErr w:type="spellStart"/>
      <w:r w:rsidRPr="00D6589B">
        <w:rPr>
          <w:b/>
          <w:lang w:val="en-US"/>
        </w:rPr>
        <w:t>programme</w:t>
      </w:r>
      <w:proofErr w:type="spellEnd"/>
      <w:r w:rsidRPr="00D6589B">
        <w:rPr>
          <w:lang w:val="en-US"/>
        </w:rPr>
        <w:t xml:space="preserve"> aimed at French civil society </w:t>
      </w:r>
      <w:r w:rsidR="00CD6D45" w:rsidRPr="00D6589B">
        <w:rPr>
          <w:lang w:val="en-US"/>
        </w:rPr>
        <w:t>organizations</w:t>
      </w:r>
      <w:r w:rsidRPr="00D6589B">
        <w:rPr>
          <w:lang w:val="en-US"/>
        </w:rPr>
        <w:t xml:space="preserve"> and their civil society partners in partner countries; </w:t>
      </w:r>
    </w:p>
    <w:p w14:paraId="36807B64" w14:textId="668EC14B" w:rsidR="006C5769" w:rsidRPr="00D6589B" w:rsidRDefault="006C5769" w:rsidP="006C5769">
      <w:pPr>
        <w:numPr>
          <w:ilvl w:val="0"/>
          <w:numId w:val="3"/>
        </w:numPr>
        <w:spacing w:before="60" w:after="40" w:line="276" w:lineRule="auto"/>
        <w:ind w:left="714" w:hanging="357"/>
        <w:jc w:val="both"/>
        <w:rPr>
          <w:lang w:val="en-US"/>
        </w:rPr>
      </w:pPr>
      <w:r w:rsidRPr="00D6589B">
        <w:rPr>
          <w:lang w:val="en-US"/>
        </w:rPr>
        <w:t xml:space="preserve">The </w:t>
      </w:r>
      <w:r w:rsidRPr="00D6589B">
        <w:rPr>
          <w:b/>
          <w:lang w:val="en-US"/>
        </w:rPr>
        <w:t xml:space="preserve">funding mechanisms of the Ministry for Europe and Foreign Affairs </w:t>
      </w:r>
      <w:r w:rsidRPr="00CD6D45">
        <w:rPr>
          <w:lang w:val="en-US"/>
        </w:rPr>
        <w:t>for</w:t>
      </w:r>
      <w:r w:rsidRPr="00D6589B">
        <w:rPr>
          <w:lang w:val="en-US"/>
        </w:rPr>
        <w:t xml:space="preserve"> feminist civil society </w:t>
      </w:r>
      <w:r w:rsidR="00CD6D45" w:rsidRPr="00D6589B">
        <w:rPr>
          <w:lang w:val="en-US"/>
        </w:rPr>
        <w:t>organizations</w:t>
      </w:r>
      <w:r w:rsidRPr="00D6589B">
        <w:rPr>
          <w:lang w:val="en-US"/>
        </w:rPr>
        <w:t xml:space="preserve"> in partner countries of the French development and international solidarity policy, notably through the </w:t>
      </w:r>
      <w:proofErr w:type="spellStart"/>
      <w:r w:rsidRPr="00D6589B">
        <w:rPr>
          <w:lang w:val="en-US"/>
        </w:rPr>
        <w:t>Fonds</w:t>
      </w:r>
      <w:proofErr w:type="spellEnd"/>
      <w:r w:rsidRPr="00D6589B">
        <w:rPr>
          <w:lang w:val="en-US"/>
        </w:rPr>
        <w:t xml:space="preserve"> </w:t>
      </w:r>
      <w:proofErr w:type="spellStart"/>
      <w:r w:rsidRPr="00D6589B">
        <w:rPr>
          <w:lang w:val="en-US"/>
        </w:rPr>
        <w:t>Equipe</w:t>
      </w:r>
      <w:proofErr w:type="spellEnd"/>
      <w:r w:rsidRPr="00D6589B">
        <w:rPr>
          <w:lang w:val="en-US"/>
        </w:rPr>
        <w:t xml:space="preserve"> France (FEF).</w:t>
      </w:r>
    </w:p>
    <w:p w14:paraId="7A0A8DC8" w14:textId="77777777" w:rsidR="006C5769" w:rsidRPr="00D6589B" w:rsidRDefault="006C5769" w:rsidP="006C5769">
      <w:pPr>
        <w:spacing w:before="120" w:line="276" w:lineRule="auto"/>
        <w:jc w:val="both"/>
        <w:rPr>
          <w:lang w:val="en-US"/>
        </w:rPr>
      </w:pPr>
      <w:r w:rsidRPr="00D6589B">
        <w:rPr>
          <w:lang w:val="en-US"/>
        </w:rPr>
        <w:t xml:space="preserve">This call for projects is part </w:t>
      </w:r>
      <w:r w:rsidRPr="00D6589B">
        <w:rPr>
          <w:b/>
          <w:lang w:val="en-US"/>
        </w:rPr>
        <w:t>of the first funding channel</w:t>
      </w:r>
      <w:r w:rsidRPr="00D6589B">
        <w:rPr>
          <w:lang w:val="en-US"/>
        </w:rPr>
        <w:t>. It aims to select a consortium of CSOs that will design, implement and manage the financing mechanism (intermediated fund) and capacity building for feminist civil society organizations in partner countries.</w:t>
      </w:r>
      <w:r w:rsidRPr="00D6589B">
        <w:rPr>
          <w:b/>
          <w:lang w:val="en-US"/>
        </w:rPr>
        <w:t xml:space="preserve"> </w:t>
      </w:r>
    </w:p>
    <w:p w14:paraId="7C38C933" w14:textId="1580117D" w:rsidR="001E2F04" w:rsidRPr="00D6589B" w:rsidRDefault="006C5769" w:rsidP="00830B71">
      <w:pPr>
        <w:spacing w:before="120" w:line="276" w:lineRule="auto"/>
        <w:jc w:val="both"/>
        <w:rPr>
          <w:rFonts w:eastAsiaTheme="majorEastAsia"/>
          <w:b/>
          <w:caps/>
          <w:color w:val="000091"/>
          <w:sz w:val="24"/>
          <w:szCs w:val="32"/>
          <w:shd w:val="clear" w:color="auto" w:fill="FFFFFF"/>
          <w:lang w:val="en-US"/>
        </w:rPr>
      </w:pPr>
      <w:r w:rsidRPr="00D6589B">
        <w:rPr>
          <w:lang w:val="en-US"/>
        </w:rPr>
        <w:t xml:space="preserve">It </w:t>
      </w:r>
      <w:r w:rsidRPr="00D6589B">
        <w:rPr>
          <w:b/>
          <w:lang w:val="en-US"/>
        </w:rPr>
        <w:t>complements another</w:t>
      </w:r>
      <w:r w:rsidRPr="00D6589B">
        <w:rPr>
          <w:lang w:val="en-US"/>
        </w:rPr>
        <w:t xml:space="preserve"> </w:t>
      </w:r>
      <w:r w:rsidRPr="00D6589B">
        <w:rPr>
          <w:b/>
          <w:lang w:val="en-US"/>
        </w:rPr>
        <w:t>component of the project implemented by Expertise France</w:t>
      </w:r>
      <w:r w:rsidRPr="00D6589B">
        <w:rPr>
          <w:lang w:val="en-US"/>
        </w:rPr>
        <w:t xml:space="preserve"> on supporting dialogue between CSOs and institutional actors, by strengthening the role of CSOs to facilitate the co</w:t>
      </w:r>
      <w:r w:rsidR="0057144B">
        <w:rPr>
          <w:lang w:val="en-US"/>
        </w:rPr>
        <w:t>-</w:t>
      </w:r>
      <w:r w:rsidRPr="00D6589B">
        <w:rPr>
          <w:lang w:val="en-US"/>
        </w:rPr>
        <w:t>construction of publ</w:t>
      </w:r>
      <w:r w:rsidR="005E0280">
        <w:rPr>
          <w:lang w:val="en-US"/>
        </w:rPr>
        <w:t xml:space="preserve">ic policies to fight against </w:t>
      </w:r>
      <w:r w:rsidR="007B16EC">
        <w:rPr>
          <w:lang w:val="en-US"/>
        </w:rPr>
        <w:t>TFGBV</w:t>
      </w:r>
      <w:r w:rsidRPr="00D6589B">
        <w:rPr>
          <w:lang w:val="en-US"/>
        </w:rPr>
        <w:t xml:space="preserve"> in West Africa (Senegal, Nigeria and Benin). These activities will be part of and benefit </w:t>
      </w:r>
      <w:proofErr w:type="gramStart"/>
      <w:r w:rsidRPr="00D6589B">
        <w:rPr>
          <w:lang w:val="en-US"/>
        </w:rPr>
        <w:t>from synergies with a multi-country technical assistance program on "Women’s leadership in the public sector of information and communication technologies"</w:t>
      </w:r>
      <w:proofErr w:type="gramEnd"/>
      <w:r w:rsidRPr="00D6589B">
        <w:rPr>
          <w:lang w:val="en-US"/>
        </w:rPr>
        <w:t>, funded by the European Commission and implemented by agencies from six Member States of the European Union. One of the components of this program is dedicated to supporting national institutions in the development and implementation of public policies to</w:t>
      </w:r>
      <w:r w:rsidR="0057144B">
        <w:rPr>
          <w:lang w:val="en-US"/>
        </w:rPr>
        <w:t xml:space="preserve"> fight TFGBV, </w:t>
      </w:r>
      <w:r w:rsidRPr="00D6589B">
        <w:rPr>
          <w:lang w:val="en-US"/>
        </w:rPr>
        <w:t xml:space="preserve">and CSOs in developing coordination mechanisms and assistance for victims of </w:t>
      </w:r>
      <w:r w:rsidR="0057144B">
        <w:rPr>
          <w:lang w:val="en-US"/>
        </w:rPr>
        <w:t>TFGBV in</w:t>
      </w:r>
      <w:r w:rsidRPr="00D6589B">
        <w:rPr>
          <w:lang w:val="en-US"/>
        </w:rPr>
        <w:t xml:space="preserve"> West and East Africa, in Latin America and in Central and Southeast Asia. An effective articulation, facilitating synergies, </w:t>
      </w:r>
      <w:proofErr w:type="gramStart"/>
      <w:r w:rsidRPr="00D6589B">
        <w:rPr>
          <w:lang w:val="en-US"/>
        </w:rPr>
        <w:t>will be expected</w:t>
      </w:r>
      <w:proofErr w:type="gramEnd"/>
      <w:r w:rsidRPr="00D6589B">
        <w:rPr>
          <w:lang w:val="en-US"/>
        </w:rPr>
        <w:t xml:space="preserve"> between the projects financed by AFD. The </w:t>
      </w:r>
      <w:r w:rsidR="0057144B">
        <w:rPr>
          <w:lang w:val="en-US"/>
        </w:rPr>
        <w:t>corresponding</w:t>
      </w:r>
      <w:r w:rsidRPr="00D6589B">
        <w:rPr>
          <w:lang w:val="en-US"/>
        </w:rPr>
        <w:t xml:space="preserve"> strategy </w:t>
      </w:r>
      <w:proofErr w:type="gramStart"/>
      <w:r w:rsidR="0057144B">
        <w:rPr>
          <w:lang w:val="en-US"/>
        </w:rPr>
        <w:t>will</w:t>
      </w:r>
      <w:r w:rsidRPr="00D6589B">
        <w:rPr>
          <w:lang w:val="en-US"/>
        </w:rPr>
        <w:t xml:space="preserve"> be defined</w:t>
      </w:r>
      <w:proofErr w:type="gramEnd"/>
      <w:r w:rsidRPr="00D6589B">
        <w:rPr>
          <w:lang w:val="en-US"/>
        </w:rPr>
        <w:t xml:space="preserve"> at the start of the project. </w:t>
      </w:r>
    </w:p>
    <w:p w14:paraId="21E37F17" w14:textId="3A187C44" w:rsidR="0056487D" w:rsidRPr="00D6589B" w:rsidRDefault="0056487D" w:rsidP="00431A22">
      <w:pPr>
        <w:pStyle w:val="AFD-titre3"/>
        <w:rPr>
          <w:lang w:val="en-US"/>
        </w:rPr>
      </w:pPr>
      <w:bookmarkStart w:id="48" w:name="_Toc134005642"/>
      <w:bookmarkStart w:id="49" w:name="_Toc200917595"/>
      <w:bookmarkEnd w:id="47"/>
      <w:r w:rsidRPr="00D6589B">
        <w:rPr>
          <w:lang w:val="en-US"/>
        </w:rPr>
        <w:t xml:space="preserve">State of play on </w:t>
      </w:r>
      <w:r w:rsidR="0057144B">
        <w:rPr>
          <w:lang w:val="en-US"/>
        </w:rPr>
        <w:t xml:space="preserve">technology-facilitated </w:t>
      </w:r>
      <w:r w:rsidRPr="00D6589B">
        <w:rPr>
          <w:lang w:val="en-US"/>
        </w:rPr>
        <w:t>gender-based violence</w:t>
      </w:r>
      <w:bookmarkEnd w:id="48"/>
      <w:bookmarkEnd w:id="49"/>
    </w:p>
    <w:p w14:paraId="51D70AA5" w14:textId="708F49AF" w:rsidR="00A50572" w:rsidRPr="007A288D" w:rsidRDefault="00A50572" w:rsidP="007E7B73">
      <w:pPr>
        <w:spacing w:before="360" w:after="120"/>
        <w:jc w:val="both"/>
        <w:rPr>
          <w:rStyle w:val="lev"/>
          <w:lang w:val="en-US"/>
        </w:rPr>
      </w:pPr>
      <w:r w:rsidRPr="007A288D">
        <w:rPr>
          <w:rStyle w:val="lev"/>
          <w:lang w:val="en-US"/>
        </w:rPr>
        <w:t xml:space="preserve">A rapidly expanding phenomenon </w:t>
      </w:r>
    </w:p>
    <w:p w14:paraId="629C1DB7" w14:textId="39CFF532" w:rsidR="006C5769" w:rsidRPr="00D6589B" w:rsidRDefault="006C5769" w:rsidP="006C5769">
      <w:pPr>
        <w:spacing w:before="240" w:after="120"/>
        <w:jc w:val="both"/>
        <w:rPr>
          <w:lang w:val="en-US"/>
        </w:rPr>
      </w:pPr>
      <w:r w:rsidRPr="00D6589B">
        <w:rPr>
          <w:lang w:val="en-US"/>
        </w:rPr>
        <w:t xml:space="preserve">In the current context of digital globalization, increased access to information and communication technologies (ICT) has profoundly transformed human interactions. If these technologies constitute a lever </w:t>
      </w:r>
      <w:r w:rsidRPr="00D6589B">
        <w:rPr>
          <w:b/>
          <w:bCs/>
          <w:lang w:val="en-US"/>
        </w:rPr>
        <w:t>of emancipation and empowerment for women</w:t>
      </w:r>
      <w:r w:rsidRPr="00D6589B">
        <w:rPr>
          <w:lang w:val="en-US"/>
        </w:rPr>
        <w:t xml:space="preserve">, girls, and minorities, they </w:t>
      </w:r>
      <w:r w:rsidRPr="00D6589B">
        <w:rPr>
          <w:b/>
          <w:bCs/>
          <w:lang w:val="en-US"/>
        </w:rPr>
        <w:t xml:space="preserve">are also risk vectors exacerbating gender inequalities and facilitating various forms </w:t>
      </w:r>
      <w:r w:rsidRPr="0057144B">
        <w:rPr>
          <w:bCs/>
          <w:lang w:val="en-US"/>
        </w:rPr>
        <w:t>of</w:t>
      </w:r>
      <w:r w:rsidRPr="00D6589B">
        <w:rPr>
          <w:lang w:val="en-US"/>
        </w:rPr>
        <w:t xml:space="preserve"> technology-facilitated gender-based violence (</w:t>
      </w:r>
      <w:r w:rsidR="007B16EC">
        <w:rPr>
          <w:lang w:val="en-US"/>
        </w:rPr>
        <w:t>TFGBV</w:t>
      </w:r>
      <w:r w:rsidR="0057144B">
        <w:rPr>
          <w:lang w:val="en-US"/>
        </w:rPr>
        <w:t>).  This violence</w:t>
      </w:r>
      <w:r w:rsidRPr="00D6589B">
        <w:rPr>
          <w:lang w:val="en-US"/>
        </w:rPr>
        <w:t xml:space="preserve">, far from being anecdotal, </w:t>
      </w:r>
      <w:r w:rsidR="0057144B">
        <w:rPr>
          <w:lang w:val="en-US"/>
        </w:rPr>
        <w:t>is</w:t>
      </w:r>
      <w:r w:rsidRPr="00D6589B">
        <w:rPr>
          <w:lang w:val="en-US"/>
        </w:rPr>
        <w:t xml:space="preserve"> part of a systemic phenomenon that perpetuates and amplifies gender inequalities in the digital space. </w:t>
      </w:r>
    </w:p>
    <w:p w14:paraId="1A2CEC2B" w14:textId="75C250D8" w:rsidR="006C5769" w:rsidRPr="00D6589B" w:rsidRDefault="006C5769" w:rsidP="006C5769">
      <w:pPr>
        <w:spacing w:before="120"/>
        <w:jc w:val="both"/>
        <w:rPr>
          <w:b/>
          <w:bCs/>
          <w:lang w:val="en-US"/>
        </w:rPr>
      </w:pPr>
      <w:r w:rsidRPr="00D6589B">
        <w:rPr>
          <w:lang w:val="en-US"/>
        </w:rPr>
        <w:lastRenderedPageBreak/>
        <w:t xml:space="preserve">The term "technology-facilitated gender-based violence" refers </w:t>
      </w:r>
      <w:r w:rsidRPr="00D6589B">
        <w:rPr>
          <w:b/>
          <w:bCs/>
          <w:lang w:val="en-US"/>
        </w:rPr>
        <w:t xml:space="preserve">to any act of violence perpetrated, facilitated or amplified </w:t>
      </w:r>
      <w:proofErr w:type="gramStart"/>
      <w:r w:rsidRPr="00D6589B">
        <w:rPr>
          <w:b/>
          <w:bCs/>
          <w:lang w:val="en-US"/>
        </w:rPr>
        <w:t>through the use of</w:t>
      </w:r>
      <w:proofErr w:type="gramEnd"/>
      <w:r w:rsidRPr="00D6589B">
        <w:rPr>
          <w:b/>
          <w:bCs/>
          <w:lang w:val="en-US"/>
        </w:rPr>
        <w:t xml:space="preserve"> information and communication technologies, which targets a person because of their gender, of their sexual orientation and gender identity,</w:t>
      </w:r>
      <w:r w:rsidRPr="00D6589B">
        <w:rPr>
          <w:lang w:val="en-US"/>
        </w:rPr>
        <w:t xml:space="preserve"> whether it is a woman, a girl or a person from LGBTQIA+ minorities as well as, to a lesser extent, their allies. </w:t>
      </w:r>
    </w:p>
    <w:p w14:paraId="486CFCAC" w14:textId="77777777" w:rsidR="006C5769" w:rsidRPr="00D6589B" w:rsidRDefault="006C5769" w:rsidP="006C5769">
      <w:pPr>
        <w:spacing w:before="120"/>
        <w:jc w:val="both"/>
        <w:rPr>
          <w:b/>
          <w:bCs/>
          <w:szCs w:val="20"/>
          <w:lang w:val="en-US"/>
        </w:rPr>
      </w:pPr>
      <w:r w:rsidRPr="00D6589B">
        <w:rPr>
          <w:szCs w:val="20"/>
          <w:lang w:val="en-US"/>
        </w:rPr>
        <w:t xml:space="preserve">Gender-based </w:t>
      </w:r>
      <w:proofErr w:type="spellStart"/>
      <w:r w:rsidRPr="00D6589B">
        <w:rPr>
          <w:szCs w:val="20"/>
          <w:lang w:val="en-US"/>
        </w:rPr>
        <w:t>cyberviolence</w:t>
      </w:r>
      <w:proofErr w:type="spellEnd"/>
      <w:r w:rsidRPr="00D6589B">
        <w:rPr>
          <w:szCs w:val="20"/>
          <w:lang w:val="en-US"/>
        </w:rPr>
        <w:t xml:space="preserve"> is an extension, in the digital space, of the</w:t>
      </w:r>
      <w:r w:rsidRPr="00D6589B">
        <w:rPr>
          <w:b/>
          <w:bCs/>
          <w:i/>
          <w:iCs/>
          <w:szCs w:val="20"/>
          <w:lang w:val="en-US"/>
        </w:rPr>
        <w:t xml:space="preserve"> violence suffered by girls, women and people belonging to minorities in the everyday "physical" world. </w:t>
      </w:r>
      <w:r w:rsidRPr="0057144B">
        <w:rPr>
          <w:bCs/>
          <w:i/>
          <w:iCs/>
          <w:szCs w:val="20"/>
          <w:lang w:val="en-US"/>
        </w:rPr>
        <w:t>It participates in a</w:t>
      </w:r>
      <w:r w:rsidRPr="0057144B">
        <w:rPr>
          <w:szCs w:val="20"/>
          <w:lang w:val="en-US"/>
        </w:rPr>
        <w:t xml:space="preserve"> </w:t>
      </w:r>
      <w:r w:rsidRPr="0057144B">
        <w:rPr>
          <w:b/>
          <w:szCs w:val="20"/>
          <w:lang w:val="en-US"/>
        </w:rPr>
        <w:t>continuum</w:t>
      </w:r>
      <w:r w:rsidRPr="0057144B">
        <w:rPr>
          <w:szCs w:val="20"/>
          <w:lang w:val="en-US"/>
        </w:rPr>
        <w:t xml:space="preserve">, </w:t>
      </w:r>
      <w:r w:rsidRPr="0057144B">
        <w:rPr>
          <w:i/>
          <w:iCs/>
          <w:szCs w:val="20"/>
          <w:lang w:val="en-US"/>
        </w:rPr>
        <w:t>that is to say that it is part of a set of practices and behaviors that</w:t>
      </w:r>
      <w:r w:rsidRPr="00D6589B">
        <w:rPr>
          <w:i/>
          <w:iCs/>
          <w:szCs w:val="20"/>
          <w:lang w:val="en-US"/>
        </w:rPr>
        <w:t xml:space="preserve"> reinforce each other, thus perpetuating gender inequalities and violence. This continuum</w:t>
      </w:r>
      <w:r w:rsidRPr="00D6589B">
        <w:rPr>
          <w:szCs w:val="20"/>
          <w:lang w:val="en-US"/>
        </w:rPr>
        <w:t xml:space="preserve"> includes forms of violence that range from daily micro-aggressions to more serious physical and psychological violence, all fueled by social norms and gender stereotypes.</w:t>
      </w:r>
      <w:r w:rsidRPr="00D6589B">
        <w:rPr>
          <w:b/>
          <w:bCs/>
          <w:szCs w:val="20"/>
          <w:lang w:val="en-US"/>
        </w:rPr>
        <w:t xml:space="preserve"> These abuses are often interconnected and can manifest in both the physical and online worlds, creating an environment where victims </w:t>
      </w:r>
      <w:proofErr w:type="gramStart"/>
      <w:r w:rsidRPr="00D6589B">
        <w:rPr>
          <w:b/>
          <w:bCs/>
          <w:szCs w:val="20"/>
          <w:lang w:val="en-US"/>
        </w:rPr>
        <w:t>are constantly exposed</w:t>
      </w:r>
      <w:proofErr w:type="gramEnd"/>
      <w:r w:rsidRPr="00D6589B">
        <w:rPr>
          <w:b/>
          <w:bCs/>
          <w:szCs w:val="20"/>
          <w:lang w:val="en-US"/>
        </w:rPr>
        <w:t xml:space="preserve"> to threats and abuse.</w:t>
      </w:r>
    </w:p>
    <w:p w14:paraId="2A2C7D3A" w14:textId="0C69EF65" w:rsidR="001560C6" w:rsidRPr="00D6589B" w:rsidRDefault="001560C6" w:rsidP="00906F3B">
      <w:pPr>
        <w:spacing w:before="240" w:after="120"/>
        <w:jc w:val="both"/>
        <w:rPr>
          <w:rStyle w:val="lev"/>
          <w:lang w:val="en-US"/>
        </w:rPr>
      </w:pPr>
      <w:r w:rsidRPr="00D6589B">
        <w:rPr>
          <w:rStyle w:val="lev"/>
          <w:lang w:val="en-US"/>
        </w:rPr>
        <w:t xml:space="preserve">Scale and </w:t>
      </w:r>
      <w:r w:rsidR="0057144B">
        <w:rPr>
          <w:rStyle w:val="lev"/>
          <w:lang w:val="en-US"/>
        </w:rPr>
        <w:t>main</w:t>
      </w:r>
      <w:r w:rsidRPr="00D6589B">
        <w:rPr>
          <w:rStyle w:val="lev"/>
          <w:lang w:val="en-US"/>
        </w:rPr>
        <w:t xml:space="preserve"> targets </w:t>
      </w:r>
    </w:p>
    <w:p w14:paraId="6C2F4917" w14:textId="221567B2" w:rsidR="00510BDF" w:rsidRPr="00D6589B" w:rsidRDefault="00F108CC" w:rsidP="00D46F8F">
      <w:pPr>
        <w:spacing w:before="120" w:after="120"/>
        <w:jc w:val="both"/>
        <w:rPr>
          <w:lang w:val="en-US"/>
        </w:rPr>
      </w:pPr>
      <w:r w:rsidRPr="00D6589B">
        <w:rPr>
          <w:color w:val="000000" w:themeColor="text1"/>
          <w:lang w:val="en-US"/>
        </w:rPr>
        <w:t>Women and g</w:t>
      </w:r>
      <w:r w:rsidR="000652FA">
        <w:rPr>
          <w:color w:val="000000" w:themeColor="text1"/>
          <w:lang w:val="en-US"/>
        </w:rPr>
        <w:t xml:space="preserve">irls are the main victims of </w:t>
      </w:r>
      <w:r w:rsidR="007B16EC">
        <w:rPr>
          <w:color w:val="000000" w:themeColor="text1"/>
          <w:lang w:val="en-US"/>
        </w:rPr>
        <w:t>TFGBV</w:t>
      </w:r>
      <w:r w:rsidRPr="00D6589B">
        <w:rPr>
          <w:color w:val="000000" w:themeColor="text1"/>
          <w:lang w:val="en-US"/>
        </w:rPr>
        <w:t>. According to the United Nations,</w:t>
      </w:r>
      <w:r w:rsidR="00486992" w:rsidRPr="00D6589B">
        <w:rPr>
          <w:b/>
          <w:bCs/>
          <w:color w:val="000000" w:themeColor="text1"/>
          <w:szCs w:val="20"/>
          <w:lang w:val="en-US"/>
        </w:rPr>
        <w:t xml:space="preserve"> 95% of </w:t>
      </w:r>
      <w:proofErr w:type="spellStart"/>
      <w:r w:rsidR="00486992" w:rsidRPr="00D6589B">
        <w:rPr>
          <w:b/>
          <w:bCs/>
          <w:color w:val="000000" w:themeColor="text1"/>
          <w:szCs w:val="20"/>
          <w:lang w:val="en-US"/>
        </w:rPr>
        <w:t>cyberviolence</w:t>
      </w:r>
      <w:proofErr w:type="spellEnd"/>
      <w:r w:rsidR="00486992" w:rsidRPr="00D6589B">
        <w:rPr>
          <w:b/>
          <w:bCs/>
          <w:color w:val="000000" w:themeColor="text1"/>
          <w:szCs w:val="20"/>
          <w:lang w:val="en-US"/>
        </w:rPr>
        <w:t xml:space="preserve"> specifically targets them.</w:t>
      </w:r>
      <w:r w:rsidR="00486992" w:rsidRPr="00906F3B">
        <w:rPr>
          <w:rStyle w:val="Appelnotedebasdep"/>
          <w:color w:val="000000" w:themeColor="text1"/>
          <w:szCs w:val="20"/>
        </w:rPr>
        <w:footnoteReference w:id="20"/>
      </w:r>
      <w:r w:rsidR="00EC5A7D" w:rsidRPr="00D6589B">
        <w:rPr>
          <w:szCs w:val="20"/>
          <w:lang w:val="en-US"/>
        </w:rPr>
        <w:t xml:space="preserve"> Nearly 40% of women internet users worldwide have been individually confronted with online violence,</w:t>
      </w:r>
      <w:r w:rsidR="00EC5A7D" w:rsidRPr="007A2814">
        <w:rPr>
          <w:rStyle w:val="Appelnotedebasdep"/>
          <w:szCs w:val="20"/>
        </w:rPr>
        <w:footnoteReference w:id="21"/>
      </w:r>
      <w:r w:rsidR="00EC5A7D" w:rsidRPr="00D6589B">
        <w:rPr>
          <w:szCs w:val="20"/>
          <w:lang w:val="en-US"/>
        </w:rPr>
        <w:t xml:space="preserve"> and if we count women victims and women witnesses of online violence, it climbs to 85%</w:t>
      </w:r>
      <w:r w:rsidR="00EC5A7D" w:rsidRPr="007A2814">
        <w:rPr>
          <w:rStyle w:val="Appelnotedebasdep"/>
          <w:szCs w:val="20"/>
        </w:rPr>
        <w:footnoteReference w:id="22"/>
      </w:r>
      <w:r w:rsidR="00EC5A7D" w:rsidRPr="00D6589B">
        <w:rPr>
          <w:szCs w:val="20"/>
          <w:lang w:val="en-US"/>
        </w:rPr>
        <w:t xml:space="preserve"> (in fact, even if a woman is not directly targeted, she can be affected by seeing other women suffer from abuse).</w:t>
      </w:r>
      <w:r w:rsidR="00CC5D18" w:rsidRPr="00D6589B">
        <w:rPr>
          <w:color w:val="000000" w:themeColor="text1"/>
          <w:szCs w:val="20"/>
          <w:lang w:val="en-US"/>
        </w:rPr>
        <w:t xml:space="preserve"> These</w:t>
      </w:r>
      <w:r w:rsidR="002B68C1" w:rsidRPr="00D6589B">
        <w:rPr>
          <w:color w:val="000000" w:themeColor="text1"/>
          <w:lang w:val="en-US"/>
        </w:rPr>
        <w:t xml:space="preserve"> figures reach 80% in Asia-Pacific and 90% in Africa</w:t>
      </w:r>
      <w:r w:rsidR="002B68C1" w:rsidRPr="00D6589B">
        <w:rPr>
          <w:lang w:val="en-US"/>
        </w:rPr>
        <w:t xml:space="preserve">. Furthermore, the </w:t>
      </w:r>
      <w:r w:rsidR="007B5011" w:rsidRPr="00FE4BD7">
        <w:rPr>
          <w:bCs/>
          <w:lang w:val="en-US"/>
        </w:rPr>
        <w:t>C</w:t>
      </w:r>
      <w:r w:rsidR="00486992" w:rsidRPr="00D6589B">
        <w:rPr>
          <w:lang w:val="en-US"/>
        </w:rPr>
        <w:t xml:space="preserve">ovid-19 pandemic exacerbated this phenomenon, </w:t>
      </w:r>
      <w:proofErr w:type="gramStart"/>
      <w:r w:rsidR="00486992" w:rsidRPr="00D6589B">
        <w:rPr>
          <w:lang w:val="en-US"/>
        </w:rPr>
        <w:t xml:space="preserve">with a significant increase in </w:t>
      </w:r>
      <w:proofErr w:type="spellStart"/>
      <w:r w:rsidR="00486992" w:rsidRPr="00D6589B">
        <w:rPr>
          <w:lang w:val="en-US"/>
        </w:rPr>
        <w:t>cyberviolence</w:t>
      </w:r>
      <w:proofErr w:type="spellEnd"/>
      <w:r w:rsidR="00486992" w:rsidRPr="00D6589B">
        <w:rPr>
          <w:lang w:val="en-US"/>
        </w:rPr>
        <w:t xml:space="preserve"> against women between 2019 and 2021</w:t>
      </w:r>
      <w:proofErr w:type="gramEnd"/>
      <w:r w:rsidR="00486992" w:rsidRPr="00D6589B">
        <w:rPr>
          <w:lang w:val="en-US"/>
        </w:rPr>
        <w:t>.</w:t>
      </w:r>
      <w:r w:rsidR="00FD24B0">
        <w:rPr>
          <w:rStyle w:val="Appelnotedebasdep"/>
        </w:rPr>
        <w:footnoteReference w:id="23"/>
      </w:r>
      <w:r w:rsidR="009B6391" w:rsidRPr="00D6589B">
        <w:rPr>
          <w:lang w:val="en-US"/>
        </w:rPr>
        <w:t xml:space="preserve"> </w:t>
      </w:r>
    </w:p>
    <w:p w14:paraId="5A931F84" w14:textId="5AB1410E" w:rsidR="006C5769" w:rsidRPr="00D6589B" w:rsidRDefault="006C5769" w:rsidP="006C5769">
      <w:pPr>
        <w:spacing w:before="120" w:after="120"/>
        <w:jc w:val="both"/>
        <w:rPr>
          <w:lang w:val="en-US"/>
        </w:rPr>
      </w:pPr>
      <w:r w:rsidRPr="00D6589B">
        <w:rPr>
          <w:lang w:val="en-US"/>
        </w:rPr>
        <w:t xml:space="preserve">Certain categories of </w:t>
      </w:r>
      <w:r w:rsidRPr="0057144B">
        <w:rPr>
          <w:lang w:val="en-US"/>
        </w:rPr>
        <w:t xml:space="preserve">women </w:t>
      </w:r>
      <w:r w:rsidRPr="0057144B">
        <w:rPr>
          <w:bCs/>
          <w:lang w:val="en-US"/>
        </w:rPr>
        <w:t>are particularly exposed.</w:t>
      </w:r>
      <w:r w:rsidRPr="00D6589B">
        <w:rPr>
          <w:b/>
          <w:bCs/>
          <w:lang w:val="en-US"/>
        </w:rPr>
        <w:t xml:space="preserve"> Adolescent girls, young women, women engaged in public activity, journalists and feminist activists </w:t>
      </w:r>
      <w:proofErr w:type="gramStart"/>
      <w:r w:rsidRPr="00D6589B">
        <w:rPr>
          <w:b/>
          <w:bCs/>
          <w:lang w:val="en-US"/>
        </w:rPr>
        <w:t>are frequently targeted</w:t>
      </w:r>
      <w:proofErr w:type="gramEnd"/>
      <w:r w:rsidRPr="00D6589B">
        <w:rPr>
          <w:lang w:val="en-US"/>
        </w:rPr>
        <w:t xml:space="preserve">. These </w:t>
      </w:r>
      <w:proofErr w:type="spellStart"/>
      <w:r w:rsidRPr="00D6589B">
        <w:rPr>
          <w:lang w:val="en-US"/>
        </w:rPr>
        <w:t>violences</w:t>
      </w:r>
      <w:proofErr w:type="spellEnd"/>
      <w:r w:rsidRPr="00D6589B">
        <w:rPr>
          <w:lang w:val="en-US"/>
        </w:rPr>
        <w:t xml:space="preserve"> combine gender stereotypes (including online and notably conveyed by artificial intelligence), sexist attitudes, the anonymity and echo chamber effect of social media to damage their reputation and remove them from social and professional life (outside the home), but also to intimidate them and utter threats of physical violence – sometimes actually perpetrated. In fact, Amnesty International has observed that these attacks often lead victims to "freeze" their online activities, a phenomenon referred to as the "chilling effect".</w:t>
      </w:r>
    </w:p>
    <w:p w14:paraId="511F897C" w14:textId="182262A9" w:rsidR="006C5769" w:rsidRPr="00D6589B" w:rsidRDefault="006C5769" w:rsidP="006C5769">
      <w:pPr>
        <w:jc w:val="both"/>
        <w:rPr>
          <w:szCs w:val="20"/>
          <w:lang w:val="en-US"/>
        </w:rPr>
      </w:pPr>
      <w:r w:rsidRPr="00D6589B">
        <w:rPr>
          <w:lang w:val="en-US"/>
        </w:rPr>
        <w:t xml:space="preserve">Furthermore, </w:t>
      </w:r>
      <w:r w:rsidRPr="0057144B">
        <w:rPr>
          <w:b/>
          <w:lang w:val="en-US"/>
        </w:rPr>
        <w:t xml:space="preserve">women from minorities, migrants, </w:t>
      </w:r>
      <w:r w:rsidRPr="0057144B">
        <w:rPr>
          <w:b/>
          <w:bCs/>
          <w:szCs w:val="20"/>
          <w:lang w:val="en-US"/>
        </w:rPr>
        <w:t>and those</w:t>
      </w:r>
      <w:r w:rsidRPr="0057144B">
        <w:rPr>
          <w:b/>
          <w:szCs w:val="20"/>
          <w:lang w:val="en-US"/>
        </w:rPr>
        <w:t xml:space="preserve"> with disabilities </w:t>
      </w:r>
      <w:proofErr w:type="gramStart"/>
      <w:r w:rsidRPr="0057144B">
        <w:rPr>
          <w:b/>
          <w:szCs w:val="20"/>
          <w:lang w:val="en-US"/>
        </w:rPr>
        <w:t>are also more affected</w:t>
      </w:r>
      <w:proofErr w:type="gramEnd"/>
      <w:r w:rsidRPr="00D6589B">
        <w:rPr>
          <w:szCs w:val="20"/>
          <w:lang w:val="en-US"/>
        </w:rPr>
        <w:t xml:space="preserve"> by this violence than others. For example, women and girls with disabilities </w:t>
      </w:r>
      <w:proofErr w:type="gramStart"/>
      <w:r w:rsidRPr="00D6589B">
        <w:rPr>
          <w:szCs w:val="20"/>
          <w:lang w:val="en-US"/>
        </w:rPr>
        <w:t>are particularly exposed</w:t>
      </w:r>
      <w:proofErr w:type="gramEnd"/>
      <w:r w:rsidRPr="00D6589B">
        <w:rPr>
          <w:szCs w:val="20"/>
          <w:lang w:val="en-US"/>
        </w:rPr>
        <w:t xml:space="preserve"> to </w:t>
      </w:r>
      <w:r w:rsidR="007B16EC">
        <w:rPr>
          <w:szCs w:val="20"/>
          <w:lang w:val="en-US"/>
        </w:rPr>
        <w:t>TFGBV</w:t>
      </w:r>
      <w:r w:rsidRPr="00D6589B">
        <w:rPr>
          <w:szCs w:val="20"/>
          <w:lang w:val="en-US"/>
        </w:rPr>
        <w:t xml:space="preserve"> due to their double vulnerability related to gender and disability. They experience more online harassment, image-based blackmail, or even exclusion from secure digital spaces. Yet, they are often absent from prevention policies and measures. </w:t>
      </w:r>
      <w:r w:rsidRPr="00D6589B">
        <w:rPr>
          <w:szCs w:val="20"/>
          <w:lang w:val="en-US"/>
        </w:rPr>
        <w:lastRenderedPageBreak/>
        <w:t xml:space="preserve">According to UN Women, the limited accessibility of digital reporting tools and awareness campaigns exacerbates their exposure. It is essential to integrate an inclusive intersectional approach into all prevention efforts. </w:t>
      </w:r>
      <w:r w:rsidRPr="0057144B">
        <w:rPr>
          <w:b/>
          <w:szCs w:val="20"/>
          <w:lang w:val="en-US"/>
        </w:rPr>
        <w:t>Intersectionality</w:t>
      </w:r>
      <w:r w:rsidRPr="00D6589B">
        <w:rPr>
          <w:szCs w:val="20"/>
          <w:lang w:val="en-US"/>
        </w:rPr>
        <w:t xml:space="preserve"> is therefore an important parameter to take into </w:t>
      </w:r>
      <w:r w:rsidR="00FE4BD7">
        <w:rPr>
          <w:szCs w:val="20"/>
          <w:lang w:val="en-US"/>
        </w:rPr>
        <w:t xml:space="preserve">account in the fight against </w:t>
      </w:r>
      <w:r w:rsidR="007B16EC">
        <w:rPr>
          <w:szCs w:val="20"/>
          <w:lang w:val="en-US"/>
        </w:rPr>
        <w:t>TFGBV</w:t>
      </w:r>
      <w:r w:rsidRPr="00D6589B">
        <w:rPr>
          <w:szCs w:val="20"/>
          <w:lang w:val="en-US"/>
        </w:rPr>
        <w:t>.</w:t>
      </w:r>
      <w:r>
        <w:rPr>
          <w:rStyle w:val="Appelnotedebasdep"/>
          <w:szCs w:val="20"/>
        </w:rPr>
        <w:footnoteReference w:id="24"/>
      </w:r>
      <w:r w:rsidRPr="00D6589B">
        <w:rPr>
          <w:b/>
          <w:bCs/>
          <w:szCs w:val="20"/>
          <w:lang w:val="en-US"/>
        </w:rPr>
        <w:t xml:space="preserve">  </w:t>
      </w:r>
    </w:p>
    <w:p w14:paraId="3A36F5C4" w14:textId="1E6A5CAC" w:rsidR="00510BDF" w:rsidRPr="00D6589B" w:rsidRDefault="00510BDF" w:rsidP="007E7B73">
      <w:pPr>
        <w:spacing w:before="240" w:after="120"/>
        <w:jc w:val="both"/>
        <w:rPr>
          <w:rStyle w:val="lev"/>
          <w:lang w:val="en-US"/>
        </w:rPr>
      </w:pPr>
      <w:r w:rsidRPr="00D6589B">
        <w:rPr>
          <w:rStyle w:val="lev"/>
          <w:lang w:val="en-US"/>
        </w:rPr>
        <w:t xml:space="preserve">Typologies of </w:t>
      </w:r>
      <w:r w:rsidR="007B16EC">
        <w:rPr>
          <w:rStyle w:val="lev"/>
          <w:lang w:val="en-US"/>
        </w:rPr>
        <w:t>TFGBV</w:t>
      </w:r>
      <w:r w:rsidRPr="00D6589B">
        <w:rPr>
          <w:rStyle w:val="lev"/>
          <w:lang w:val="en-US"/>
        </w:rPr>
        <w:t xml:space="preserve"> and their impacts</w:t>
      </w:r>
    </w:p>
    <w:p w14:paraId="4E92644F" w14:textId="423FBF46" w:rsidR="00510BDF" w:rsidRPr="00D6589B" w:rsidRDefault="007B16EC" w:rsidP="001402F8">
      <w:pPr>
        <w:spacing w:before="120" w:after="120"/>
        <w:jc w:val="both"/>
        <w:rPr>
          <w:lang w:val="en-US"/>
        </w:rPr>
      </w:pPr>
      <w:r>
        <w:rPr>
          <w:b/>
          <w:bCs/>
          <w:lang w:val="en-US"/>
        </w:rPr>
        <w:t>TFGBV</w:t>
      </w:r>
      <w:r w:rsidR="00510BDF" w:rsidRPr="00D6589B">
        <w:rPr>
          <w:b/>
          <w:bCs/>
          <w:lang w:val="en-US"/>
        </w:rPr>
        <w:t xml:space="preserve"> </w:t>
      </w:r>
      <w:r w:rsidR="0057144B">
        <w:rPr>
          <w:b/>
          <w:bCs/>
          <w:lang w:val="en-US"/>
        </w:rPr>
        <w:t>is</w:t>
      </w:r>
      <w:r w:rsidR="00510BDF" w:rsidRPr="00D6589B">
        <w:rPr>
          <w:b/>
          <w:bCs/>
          <w:lang w:val="en-US"/>
        </w:rPr>
        <w:t xml:space="preserve"> </w:t>
      </w:r>
      <w:r w:rsidR="0057144B">
        <w:rPr>
          <w:b/>
          <w:bCs/>
          <w:lang w:val="en-US"/>
        </w:rPr>
        <w:t>multifaceted</w:t>
      </w:r>
      <w:r w:rsidR="00510BDF" w:rsidRPr="00D6589B">
        <w:rPr>
          <w:b/>
          <w:bCs/>
          <w:lang w:val="en-US"/>
        </w:rPr>
        <w:t xml:space="preserve"> and constantly evolving</w:t>
      </w:r>
      <w:r w:rsidR="00EB39DE" w:rsidRPr="00D6589B">
        <w:rPr>
          <w:lang w:val="en-US"/>
        </w:rPr>
        <w:t xml:space="preserve"> (just like the terminology to designate them), due to new technologies that give birth to new forms (for example, </w:t>
      </w:r>
      <w:proofErr w:type="spellStart"/>
      <w:r w:rsidR="0053223C" w:rsidRPr="00D6589B">
        <w:rPr>
          <w:i/>
          <w:iCs/>
          <w:lang w:val="en-US"/>
        </w:rPr>
        <w:t>deepfakes</w:t>
      </w:r>
      <w:proofErr w:type="spellEnd"/>
      <w:r w:rsidR="007362D7" w:rsidRPr="00D6589B">
        <w:rPr>
          <w:lang w:val="en-US"/>
        </w:rPr>
        <w:t xml:space="preserve">). </w:t>
      </w:r>
      <w:r w:rsidR="0057144B">
        <w:rPr>
          <w:lang w:val="en-US"/>
        </w:rPr>
        <w:t>It</w:t>
      </w:r>
      <w:r w:rsidR="007362D7" w:rsidRPr="00D6589B">
        <w:rPr>
          <w:lang w:val="en-US"/>
        </w:rPr>
        <w:t xml:space="preserve"> cover</w:t>
      </w:r>
      <w:r w:rsidR="0057144B">
        <w:rPr>
          <w:lang w:val="en-US"/>
        </w:rPr>
        <w:t>s</w:t>
      </w:r>
      <w:r w:rsidR="007362D7" w:rsidRPr="00D6589B">
        <w:rPr>
          <w:lang w:val="en-US"/>
        </w:rPr>
        <w:t xml:space="preserve"> a diversity of violence identified in particular by the Forum on Internet Governance in 2015. </w:t>
      </w:r>
      <w:r w:rsidR="0057144B">
        <w:rPr>
          <w:lang w:val="en-US"/>
        </w:rPr>
        <w:t>It</w:t>
      </w:r>
      <w:r w:rsidR="007362D7" w:rsidRPr="00D6589B">
        <w:rPr>
          <w:lang w:val="en-US"/>
        </w:rPr>
        <w:t xml:space="preserve"> fall</w:t>
      </w:r>
      <w:r w:rsidR="0057144B">
        <w:rPr>
          <w:lang w:val="en-US"/>
        </w:rPr>
        <w:t>s</w:t>
      </w:r>
      <w:r w:rsidR="007362D7" w:rsidRPr="00D6589B">
        <w:rPr>
          <w:lang w:val="en-US"/>
        </w:rPr>
        <w:t xml:space="preserve"> into six main categories: invasion of privacy, surveillance and control, damage to reputation and credibility, harassment, </w:t>
      </w:r>
      <w:r w:rsidR="0057144B">
        <w:rPr>
          <w:lang w:val="en-US"/>
        </w:rPr>
        <w:t xml:space="preserve">technology-facilitated </w:t>
      </w:r>
      <w:r w:rsidR="007362D7" w:rsidRPr="00D6589B">
        <w:rPr>
          <w:lang w:val="en-US"/>
        </w:rPr>
        <w:t>threats and physical violence, as well as targeted attacks against a community.</w:t>
      </w:r>
    </w:p>
    <w:p w14:paraId="7EAA6C0B" w14:textId="648ABC8F" w:rsidR="00510BDF" w:rsidRPr="00D6589B" w:rsidRDefault="00F5521E" w:rsidP="00431A22">
      <w:pPr>
        <w:pStyle w:val="Paragraphedeliste"/>
        <w:numPr>
          <w:ilvl w:val="0"/>
          <w:numId w:val="35"/>
        </w:numPr>
        <w:spacing w:before="60" w:after="60"/>
        <w:ind w:left="357" w:hanging="357"/>
        <w:contextualSpacing w:val="0"/>
        <w:jc w:val="both"/>
        <w:rPr>
          <w:lang w:val="en-US"/>
        </w:rPr>
      </w:pPr>
      <w:r w:rsidRPr="00D6589B">
        <w:rPr>
          <w:b/>
          <w:bCs/>
          <w:lang w:val="en-US"/>
        </w:rPr>
        <w:t xml:space="preserve">Violation of privacy: </w:t>
      </w:r>
      <w:r w:rsidRPr="00FE4BD7">
        <w:rPr>
          <w:bCs/>
          <w:lang w:val="en-US"/>
        </w:rPr>
        <w:t>The</w:t>
      </w:r>
      <w:r w:rsidR="00510BDF" w:rsidRPr="00D6589B">
        <w:rPr>
          <w:lang w:val="en-US"/>
        </w:rPr>
        <w:t xml:space="preserve"> first category includes practices such as </w:t>
      </w:r>
      <w:r w:rsidR="00510BDF" w:rsidRPr="00D6589B">
        <w:rPr>
          <w:i/>
          <w:iCs/>
          <w:lang w:val="en-US"/>
        </w:rPr>
        <w:t>doxing</w:t>
      </w:r>
      <w:r w:rsidR="00510BDF" w:rsidRPr="00D6589B">
        <w:rPr>
          <w:lang w:val="en-US"/>
        </w:rPr>
        <w:t xml:space="preserve">, which involves publicly disclosing personal information without consent, thus exposing victims to threats or physical attacks. </w:t>
      </w:r>
    </w:p>
    <w:p w14:paraId="72F4EE89" w14:textId="277B6820" w:rsidR="00510BDF" w:rsidRPr="00D6589B" w:rsidRDefault="00F5521E" w:rsidP="00431A22">
      <w:pPr>
        <w:pStyle w:val="Paragraphedeliste"/>
        <w:numPr>
          <w:ilvl w:val="0"/>
          <w:numId w:val="35"/>
        </w:numPr>
        <w:spacing w:before="60" w:after="60"/>
        <w:ind w:left="357" w:hanging="357"/>
        <w:contextualSpacing w:val="0"/>
        <w:jc w:val="both"/>
        <w:rPr>
          <w:lang w:val="en-US"/>
        </w:rPr>
      </w:pPr>
      <w:r w:rsidRPr="00D6589B">
        <w:rPr>
          <w:b/>
          <w:bCs/>
          <w:lang w:val="en-US"/>
        </w:rPr>
        <w:t>Surveillance and control</w:t>
      </w:r>
      <w:r w:rsidRPr="00D6589B">
        <w:rPr>
          <w:lang w:val="en-US"/>
        </w:rPr>
        <w:t xml:space="preserve">: It is an insidious form of violence that allows a person who perpetrates violence to track, locate, and restrict a victim’s movements via spyware or the </w:t>
      </w:r>
      <w:r w:rsidR="00FE4BD7">
        <w:rPr>
          <w:lang w:val="en-US"/>
        </w:rPr>
        <w:t>control of their digital access</w:t>
      </w:r>
      <w:r w:rsidRPr="00D6589B">
        <w:rPr>
          <w:lang w:val="en-US"/>
        </w:rPr>
        <w:t xml:space="preserve">  (for example: control of social networks, notably by the abusive partner of the victim, to isolate </w:t>
      </w:r>
      <w:r w:rsidR="0057144B">
        <w:rPr>
          <w:lang w:val="en-US"/>
        </w:rPr>
        <w:t>them</w:t>
      </w:r>
      <w:r w:rsidRPr="00D6589B">
        <w:rPr>
          <w:lang w:val="en-US"/>
        </w:rPr>
        <w:t>).</w:t>
      </w:r>
    </w:p>
    <w:p w14:paraId="62A8CA62" w14:textId="2E9A623B" w:rsidR="001652CA" w:rsidRPr="00D6589B" w:rsidRDefault="00F5521E" w:rsidP="00431A22">
      <w:pPr>
        <w:pStyle w:val="Paragraphedeliste"/>
        <w:numPr>
          <w:ilvl w:val="0"/>
          <w:numId w:val="35"/>
        </w:numPr>
        <w:spacing w:before="60" w:after="60"/>
        <w:ind w:left="357" w:hanging="357"/>
        <w:contextualSpacing w:val="0"/>
        <w:jc w:val="both"/>
        <w:rPr>
          <w:lang w:val="en-US"/>
        </w:rPr>
      </w:pPr>
      <w:r w:rsidRPr="00D6589B">
        <w:rPr>
          <w:b/>
          <w:bCs/>
          <w:lang w:val="en-US"/>
        </w:rPr>
        <w:t>Damage to reputation and credibility</w:t>
      </w:r>
      <w:r w:rsidRPr="00D6589B">
        <w:rPr>
          <w:lang w:val="en-US"/>
        </w:rPr>
        <w:t xml:space="preserve">: this includes in particular the distribution of pornographic </w:t>
      </w:r>
      <w:proofErr w:type="spellStart"/>
      <w:r w:rsidR="00510BDF" w:rsidRPr="00D6589B">
        <w:rPr>
          <w:i/>
          <w:iCs/>
          <w:lang w:val="en-US"/>
        </w:rPr>
        <w:t>deepfakes</w:t>
      </w:r>
      <w:proofErr w:type="spellEnd"/>
      <w:r w:rsidR="00510BDF" w:rsidRPr="00D6589B">
        <w:rPr>
          <w:lang w:val="en-US"/>
        </w:rPr>
        <w:t xml:space="preserve"> and the publication of intimate content without consent (images, videos, </w:t>
      </w:r>
      <w:proofErr w:type="spellStart"/>
      <w:r w:rsidR="0000655B" w:rsidRPr="00D6589B">
        <w:rPr>
          <w:i/>
          <w:iCs/>
          <w:lang w:val="en-US"/>
        </w:rPr>
        <w:t>deepfakes</w:t>
      </w:r>
      <w:proofErr w:type="spellEnd"/>
      <w:r w:rsidR="0000655B" w:rsidRPr="00D6589B">
        <w:rPr>
          <w:lang w:val="en-US"/>
        </w:rPr>
        <w:t xml:space="preserve">, </w:t>
      </w:r>
      <w:proofErr w:type="gramStart"/>
      <w:r w:rsidR="0000655B" w:rsidRPr="00D6589B">
        <w:rPr>
          <w:lang w:val="en-US"/>
        </w:rPr>
        <w:t>sexual</w:t>
      </w:r>
      <w:proofErr w:type="gramEnd"/>
      <w:r w:rsidR="0000655B" w:rsidRPr="00D6589B">
        <w:rPr>
          <w:lang w:val="en-US"/>
        </w:rPr>
        <w:t xml:space="preserve"> rumors). A study by </w:t>
      </w:r>
      <w:proofErr w:type="spellStart"/>
      <w:r w:rsidR="0000655B" w:rsidRPr="00D6589B">
        <w:rPr>
          <w:lang w:val="en-US"/>
        </w:rPr>
        <w:t>Deeptrace</w:t>
      </w:r>
      <w:proofErr w:type="spellEnd"/>
      <w:r w:rsidR="0000655B" w:rsidRPr="00D6589B">
        <w:rPr>
          <w:lang w:val="en-US"/>
        </w:rPr>
        <w:t xml:space="preserve"> (2019) estimates that 96% of the content available online and generated by generative artificial intelligence is pornographic in nature and exclusively concerns women. This type of violence has disastrous professional and social consequences for the victims. Moreover, these actions often aim to generate income for the criminals who create these images or videos and then monetize them, without the victims' </w:t>
      </w:r>
      <w:r w:rsidR="00170945">
        <w:rPr>
          <w:lang w:val="en-US"/>
        </w:rPr>
        <w:t>knowledge. V</w:t>
      </w:r>
      <w:r w:rsidR="0000655B" w:rsidRPr="00D6589B">
        <w:rPr>
          <w:lang w:val="en-US"/>
        </w:rPr>
        <w:t xml:space="preserve">ictims, who </w:t>
      </w:r>
      <w:proofErr w:type="gramStart"/>
      <w:r w:rsidR="0000655B" w:rsidRPr="00D6589B">
        <w:rPr>
          <w:lang w:val="en-US"/>
        </w:rPr>
        <w:t>may be ostracized</w:t>
      </w:r>
      <w:proofErr w:type="gramEnd"/>
      <w:r w:rsidR="0000655B" w:rsidRPr="00D6589B">
        <w:rPr>
          <w:lang w:val="en-US"/>
        </w:rPr>
        <w:t>, lose their jobs or suffer reprisals within their community.</w:t>
      </w:r>
    </w:p>
    <w:p w14:paraId="52C23B93" w14:textId="1740EDB8" w:rsidR="00510BDF" w:rsidRPr="00D6589B" w:rsidRDefault="00F5521E" w:rsidP="00431A22">
      <w:pPr>
        <w:pStyle w:val="Paragraphedeliste"/>
        <w:numPr>
          <w:ilvl w:val="0"/>
          <w:numId w:val="35"/>
        </w:numPr>
        <w:spacing w:before="60" w:after="60"/>
        <w:ind w:left="357" w:hanging="357"/>
        <w:contextualSpacing w:val="0"/>
        <w:jc w:val="both"/>
        <w:rPr>
          <w:lang w:val="en-US"/>
        </w:rPr>
      </w:pPr>
      <w:r w:rsidRPr="00D6589B">
        <w:rPr>
          <w:b/>
          <w:bCs/>
          <w:lang w:val="en-US"/>
        </w:rPr>
        <w:t>Online harassment</w:t>
      </w:r>
      <w:r w:rsidRPr="00D6589B">
        <w:rPr>
          <w:lang w:val="en-US"/>
        </w:rPr>
        <w:t>: this is a widespread practice, which can be individual or collective (</w:t>
      </w:r>
      <w:r w:rsidR="00510BDF" w:rsidRPr="00D6589B">
        <w:rPr>
          <w:i/>
          <w:iCs/>
          <w:lang w:val="en-US"/>
        </w:rPr>
        <w:t>mobbing</w:t>
      </w:r>
      <w:r w:rsidRPr="00D6589B">
        <w:rPr>
          <w:lang w:val="en-US"/>
        </w:rPr>
        <w:t>). It mainly targets activists, journalists and public figures. However, engagement is only an aggravating factor. A study by Plan International (2020) revealed that 58% of girls aged 15 to 25 have already been victims of harassment on social networks, some as young as 8 years old.</w:t>
      </w:r>
    </w:p>
    <w:p w14:paraId="0A0622E3" w14:textId="6E6D8588" w:rsidR="00510BDF" w:rsidRPr="00D6589B" w:rsidRDefault="005340FC" w:rsidP="00431A22">
      <w:pPr>
        <w:pStyle w:val="Paragraphedeliste"/>
        <w:numPr>
          <w:ilvl w:val="0"/>
          <w:numId w:val="35"/>
        </w:numPr>
        <w:spacing w:before="60" w:after="60"/>
        <w:ind w:left="357" w:hanging="357"/>
        <w:contextualSpacing w:val="0"/>
        <w:jc w:val="both"/>
        <w:rPr>
          <w:lang w:val="en-US"/>
        </w:rPr>
      </w:pPr>
      <w:r w:rsidRPr="00D6589B">
        <w:rPr>
          <w:b/>
          <w:bCs/>
          <w:lang w:val="en-US"/>
        </w:rPr>
        <w:t>T</w:t>
      </w:r>
      <w:r w:rsidR="00170945">
        <w:rPr>
          <w:b/>
          <w:bCs/>
          <w:lang w:val="en-US"/>
        </w:rPr>
        <w:t>echnology-facilitated t</w:t>
      </w:r>
      <w:r w:rsidRPr="00D6589B">
        <w:rPr>
          <w:b/>
          <w:bCs/>
          <w:lang w:val="en-US"/>
        </w:rPr>
        <w:t>hreats and physical violence</w:t>
      </w:r>
      <w:r w:rsidRPr="00D6589B">
        <w:rPr>
          <w:lang w:val="en-US"/>
        </w:rPr>
        <w:t xml:space="preserve">: </w:t>
      </w:r>
      <w:r w:rsidR="00D65DBF" w:rsidRPr="00D6589B">
        <w:rPr>
          <w:szCs w:val="20"/>
          <w:lang w:val="en-US"/>
        </w:rPr>
        <w:t xml:space="preserve">Some forms of </w:t>
      </w:r>
      <w:r w:rsidR="007B16EC">
        <w:rPr>
          <w:szCs w:val="20"/>
          <w:lang w:val="en-US"/>
        </w:rPr>
        <w:t>TFGBV</w:t>
      </w:r>
      <w:r w:rsidR="00D65DBF" w:rsidRPr="00D6589B">
        <w:rPr>
          <w:szCs w:val="20"/>
          <w:lang w:val="en-US"/>
        </w:rPr>
        <w:t xml:space="preserve"> involve direct threats and/or facilitate acts of physical violence</w:t>
      </w:r>
      <w:r w:rsidR="004C02E7" w:rsidRPr="00D6589B">
        <w:rPr>
          <w:lang w:val="en-US"/>
        </w:rPr>
        <w:t xml:space="preserve">. For example, the dissemination of personal information such as address or phone number, which can lead to rape and assault. This also includes cases of trafficking in women and children, particularly through organized criminal networks for sexual exploitation.  </w:t>
      </w:r>
      <w:r w:rsidR="0034631D" w:rsidRPr="00D6589B">
        <w:rPr>
          <w:szCs w:val="20"/>
          <w:lang w:val="en-US"/>
        </w:rPr>
        <w:t xml:space="preserve">The explosion in the use of social networks from 2010 onwards has fostered the emergence of cyber prostitution, and therefore sexual exploitation via the internet - forced prostitution being </w:t>
      </w:r>
      <w:r w:rsidR="00170945">
        <w:rPr>
          <w:szCs w:val="20"/>
          <w:lang w:val="en-US"/>
        </w:rPr>
        <w:t>predominant</w:t>
      </w:r>
      <w:r w:rsidR="0034631D" w:rsidRPr="00D6589B">
        <w:rPr>
          <w:szCs w:val="20"/>
          <w:lang w:val="en-US"/>
        </w:rPr>
        <w:t>.</w:t>
      </w:r>
    </w:p>
    <w:p w14:paraId="2FB3D6EA" w14:textId="48166C51" w:rsidR="00510BDF" w:rsidRPr="00D6589B" w:rsidRDefault="005340FC" w:rsidP="00431A22">
      <w:pPr>
        <w:pStyle w:val="Paragraphedeliste"/>
        <w:numPr>
          <w:ilvl w:val="0"/>
          <w:numId w:val="35"/>
        </w:numPr>
        <w:spacing w:before="60" w:after="60"/>
        <w:ind w:left="357" w:hanging="357"/>
        <w:contextualSpacing w:val="0"/>
        <w:jc w:val="both"/>
        <w:rPr>
          <w:lang w:val="en-US"/>
        </w:rPr>
      </w:pPr>
      <w:r w:rsidRPr="00D6589B">
        <w:rPr>
          <w:b/>
          <w:bCs/>
          <w:lang w:val="en-US"/>
        </w:rPr>
        <w:t>Targeted attacks against a community</w:t>
      </w:r>
      <w:r w:rsidRPr="00D6589B">
        <w:rPr>
          <w:lang w:val="en-US"/>
        </w:rPr>
        <w:t xml:space="preserve">: </w:t>
      </w:r>
      <w:proofErr w:type="gramStart"/>
      <w:r w:rsidRPr="00D6589B">
        <w:rPr>
          <w:lang w:val="en-US"/>
        </w:rPr>
        <w:t>these aim</w:t>
      </w:r>
      <w:proofErr w:type="gramEnd"/>
      <w:r w:rsidRPr="00D6589B">
        <w:rPr>
          <w:lang w:val="en-US"/>
        </w:rPr>
        <w:t xml:space="preserve"> to exclude certain groups from digital spaces. One can particularly think of the use of digital media to select an individual or a </w:t>
      </w:r>
      <w:r w:rsidRPr="00D6589B">
        <w:rPr>
          <w:lang w:val="en-US"/>
        </w:rPr>
        <w:lastRenderedPageBreak/>
        <w:t xml:space="preserve">group as the object of an attack (traps on social networks and dating apps, online extortion, online harassment and outing, and use of digital information in legal proceedings). </w:t>
      </w:r>
    </w:p>
    <w:p w14:paraId="781715E1" w14:textId="69090A68" w:rsidR="00510BDF" w:rsidRPr="00D6589B" w:rsidRDefault="00510BDF" w:rsidP="007E7B73">
      <w:pPr>
        <w:spacing w:before="240" w:after="120"/>
        <w:jc w:val="both"/>
        <w:rPr>
          <w:rStyle w:val="lev"/>
          <w:lang w:val="en-US"/>
        </w:rPr>
      </w:pPr>
      <w:r w:rsidRPr="00D6589B">
        <w:rPr>
          <w:rStyle w:val="lev"/>
          <w:lang w:val="en-US"/>
        </w:rPr>
        <w:t xml:space="preserve">State of the </w:t>
      </w:r>
      <w:r w:rsidR="007B16EC">
        <w:rPr>
          <w:rStyle w:val="lev"/>
          <w:lang w:val="en-US"/>
        </w:rPr>
        <w:t>TFGBV</w:t>
      </w:r>
      <w:r w:rsidRPr="00D6589B">
        <w:rPr>
          <w:rStyle w:val="lev"/>
          <w:lang w:val="en-US"/>
        </w:rPr>
        <w:t xml:space="preserve"> by region</w:t>
      </w:r>
    </w:p>
    <w:p w14:paraId="6B17AA35" w14:textId="41A618F5" w:rsidR="00510BDF" w:rsidRPr="00D6589B" w:rsidRDefault="00495B79" w:rsidP="00510BDF">
      <w:pPr>
        <w:spacing w:before="120" w:after="120"/>
        <w:jc w:val="both"/>
        <w:rPr>
          <w:lang w:val="en-US"/>
        </w:rPr>
      </w:pPr>
      <w:r w:rsidRPr="00D6589B">
        <w:rPr>
          <w:lang w:val="en-US"/>
        </w:rPr>
        <w:t>Technology-</w:t>
      </w:r>
      <w:r w:rsidR="00170945">
        <w:rPr>
          <w:lang w:val="en-US"/>
        </w:rPr>
        <w:t>facilitated</w:t>
      </w:r>
      <w:r w:rsidRPr="00D6589B">
        <w:rPr>
          <w:lang w:val="en-US"/>
        </w:rPr>
        <w:t xml:space="preserve"> gender-based violence varies considerably depending on socio-political contexts, technology penetration and digital uses. The anonymity and reach of social media allow </w:t>
      </w:r>
      <w:r w:rsidR="00170945">
        <w:rPr>
          <w:lang w:val="en-US"/>
        </w:rPr>
        <w:t>perpetrators</w:t>
      </w:r>
      <w:r w:rsidRPr="00D6589B">
        <w:rPr>
          <w:lang w:val="en-US"/>
        </w:rPr>
        <w:t xml:space="preserve"> to target women, girls, and gender minorities without fear of immediate repercussions, thus amplifying the occurrences of online violence. Activists, journalists, human rights defenders and other exposed individuals are particularly vulnerable, sometimes subjected to coordinated attacks aimed at silencing them and excluding them from the digital public space. </w:t>
      </w:r>
    </w:p>
    <w:p w14:paraId="5A93DC9D" w14:textId="4F452BE3" w:rsidR="005C104C" w:rsidRPr="00D6589B" w:rsidRDefault="009F02AF" w:rsidP="007E7B73">
      <w:pPr>
        <w:spacing w:before="120" w:after="120"/>
        <w:jc w:val="both"/>
        <w:rPr>
          <w:color w:val="222222"/>
          <w:szCs w:val="20"/>
          <w:lang w:val="en-US"/>
        </w:rPr>
      </w:pPr>
      <w:r w:rsidRPr="00D6589B">
        <w:rPr>
          <w:color w:val="222222"/>
          <w:szCs w:val="20"/>
          <w:lang w:val="en-US"/>
        </w:rPr>
        <w:t xml:space="preserve">Although the average connection rate for Africans remains the lowest on the five continents, the fact </w:t>
      </w:r>
      <w:r w:rsidR="00170945">
        <w:rPr>
          <w:color w:val="222222"/>
          <w:szCs w:val="20"/>
          <w:lang w:val="en-US"/>
        </w:rPr>
        <w:t>is</w:t>
      </w:r>
      <w:r w:rsidRPr="00D6589B">
        <w:rPr>
          <w:color w:val="222222"/>
          <w:szCs w:val="20"/>
          <w:lang w:val="en-US"/>
        </w:rPr>
        <w:t xml:space="preserve"> that </w:t>
      </w:r>
      <w:r w:rsidR="00170945">
        <w:rPr>
          <w:color w:val="222222"/>
          <w:szCs w:val="20"/>
          <w:lang w:val="en-US"/>
        </w:rPr>
        <w:t>gender-based violence is</w:t>
      </w:r>
      <w:r w:rsidRPr="00D6589B">
        <w:rPr>
          <w:color w:val="222222"/>
          <w:szCs w:val="20"/>
          <w:lang w:val="en-US"/>
        </w:rPr>
        <w:t xml:space="preserve"> growing strongly across the continent. In sub-Saharan Africa, </w:t>
      </w:r>
      <w:r w:rsidR="00170945">
        <w:rPr>
          <w:color w:val="222222"/>
          <w:szCs w:val="20"/>
          <w:lang w:val="en-US"/>
        </w:rPr>
        <w:t>the prevalence is</w:t>
      </w:r>
      <w:r w:rsidRPr="00D6589B">
        <w:rPr>
          <w:color w:val="222222"/>
          <w:szCs w:val="20"/>
          <w:lang w:val="en-US"/>
        </w:rPr>
        <w:t xml:space="preserve"> 90%, according to the survey by The Economist. In North Africa, </w:t>
      </w:r>
      <w:r w:rsidR="007B16EC">
        <w:rPr>
          <w:color w:val="222222"/>
          <w:szCs w:val="20"/>
          <w:lang w:val="en-US"/>
        </w:rPr>
        <w:t>TFGBV</w:t>
      </w:r>
      <w:r w:rsidRPr="00D6589B">
        <w:rPr>
          <w:color w:val="222222"/>
          <w:szCs w:val="20"/>
          <w:lang w:val="en-US"/>
        </w:rPr>
        <w:t xml:space="preserve"> represent a growing threat for </w:t>
      </w:r>
      <w:proofErr w:type="gramStart"/>
      <w:r w:rsidRPr="00D6589B">
        <w:rPr>
          <w:color w:val="222222"/>
          <w:szCs w:val="20"/>
          <w:lang w:val="en-US"/>
        </w:rPr>
        <w:t>women and girls</w:t>
      </w:r>
      <w:proofErr w:type="gramEnd"/>
      <w:r w:rsidRPr="00D6589B">
        <w:rPr>
          <w:color w:val="222222"/>
          <w:szCs w:val="20"/>
          <w:lang w:val="en-US"/>
        </w:rPr>
        <w:t xml:space="preserve"> and minorities. The reality of the phenomenon is particularly alarming, with</w:t>
      </w:r>
      <w:r w:rsidR="00170945">
        <w:rPr>
          <w:color w:val="222222"/>
          <w:szCs w:val="20"/>
          <w:lang w:val="en-US"/>
        </w:rPr>
        <w:t xml:space="preserve"> very serious</w:t>
      </w:r>
      <w:r w:rsidRPr="00D6589B">
        <w:rPr>
          <w:color w:val="222222"/>
          <w:szCs w:val="20"/>
          <w:lang w:val="en-US"/>
        </w:rPr>
        <w:t xml:space="preserve"> repercussions of digital violence for the victims – up to «honor killings» in the Maghreb and Middle Eastern societies. In the Gulf of Guinea, </w:t>
      </w:r>
      <w:r w:rsidR="007B16EC">
        <w:rPr>
          <w:color w:val="222222"/>
          <w:szCs w:val="20"/>
          <w:lang w:val="en-US"/>
        </w:rPr>
        <w:t>TFGBV</w:t>
      </w:r>
      <w:r w:rsidRPr="00D6589B">
        <w:rPr>
          <w:color w:val="222222"/>
          <w:szCs w:val="20"/>
          <w:lang w:val="en-US"/>
        </w:rPr>
        <w:t xml:space="preserve"> take</w:t>
      </w:r>
      <w:r w:rsidR="00170945">
        <w:rPr>
          <w:color w:val="222222"/>
          <w:szCs w:val="20"/>
          <w:lang w:val="en-US"/>
        </w:rPr>
        <w:t>s</w:t>
      </w:r>
      <w:r w:rsidRPr="00D6589B">
        <w:rPr>
          <w:color w:val="222222"/>
          <w:szCs w:val="20"/>
          <w:lang w:val="en-US"/>
        </w:rPr>
        <w:t xml:space="preserve"> notably the form of sextortion and abuse committed on children </w:t>
      </w:r>
      <w:r w:rsidR="00170945">
        <w:rPr>
          <w:color w:val="222222"/>
          <w:szCs w:val="20"/>
          <w:lang w:val="en-US"/>
        </w:rPr>
        <w:t>–</w:t>
      </w:r>
      <w:r w:rsidRPr="00D6589B">
        <w:rPr>
          <w:color w:val="222222"/>
          <w:szCs w:val="20"/>
          <w:lang w:val="en-US"/>
        </w:rPr>
        <w:t xml:space="preserve"> digital</w:t>
      </w:r>
      <w:r w:rsidR="00170945">
        <w:rPr>
          <w:color w:val="222222"/>
          <w:szCs w:val="20"/>
          <w:lang w:val="en-US"/>
        </w:rPr>
        <w:t xml:space="preserve"> tools</w:t>
      </w:r>
      <w:r w:rsidRPr="00D6589B">
        <w:rPr>
          <w:color w:val="222222"/>
          <w:szCs w:val="20"/>
          <w:lang w:val="en-US"/>
        </w:rPr>
        <w:t xml:space="preserve"> then becoming a new weapon for sexual exploitation networks. Within the </w:t>
      </w:r>
      <w:r w:rsidR="00170945">
        <w:rPr>
          <w:color w:val="222222"/>
          <w:szCs w:val="20"/>
          <w:lang w:val="en-US"/>
        </w:rPr>
        <w:t>Great</w:t>
      </w:r>
      <w:r w:rsidRPr="00D6589B">
        <w:rPr>
          <w:color w:val="222222"/>
          <w:szCs w:val="20"/>
          <w:lang w:val="en-US"/>
        </w:rPr>
        <w:t xml:space="preserve"> Sahel</w:t>
      </w:r>
      <w:r w:rsidR="00F82AA5" w:rsidRPr="007A2814">
        <w:rPr>
          <w:szCs w:val="20"/>
          <w:vertAlign w:val="superscript"/>
        </w:rPr>
        <w:footnoteReference w:id="25"/>
      </w:r>
      <w:r w:rsidR="009E0F58" w:rsidRPr="00D6589B">
        <w:rPr>
          <w:color w:val="222222"/>
          <w:szCs w:val="20"/>
          <w:lang w:val="en-US"/>
        </w:rPr>
        <w:t>, the rise of social networks has led to an upsurge in such violence. However, the lack of documentation on the phenomenon complicates the development of appropriate responses. Some local NGOs are nevertheless trying to remedy this, like the #</w:t>
      </w:r>
      <w:proofErr w:type="spellStart"/>
      <w:r w:rsidR="009E0F58" w:rsidRPr="00D6589B">
        <w:rPr>
          <w:color w:val="222222"/>
          <w:szCs w:val="20"/>
          <w:lang w:val="en-US"/>
        </w:rPr>
        <w:t>TaxawTemm</w:t>
      </w:r>
      <w:proofErr w:type="spellEnd"/>
      <w:r w:rsidR="009E0F58" w:rsidRPr="00D6589B">
        <w:rPr>
          <w:color w:val="222222"/>
          <w:szCs w:val="20"/>
          <w:lang w:val="en-US"/>
        </w:rPr>
        <w:t xml:space="preserve">! Aar </w:t>
      </w:r>
      <w:proofErr w:type="spellStart"/>
      <w:r w:rsidR="009E0F58" w:rsidRPr="00D6589B">
        <w:rPr>
          <w:color w:val="222222"/>
          <w:szCs w:val="20"/>
          <w:lang w:val="en-US"/>
        </w:rPr>
        <w:t>Suñu</w:t>
      </w:r>
      <w:proofErr w:type="spellEnd"/>
      <w:r w:rsidR="009E0F58" w:rsidRPr="00D6589B">
        <w:rPr>
          <w:color w:val="222222"/>
          <w:szCs w:val="20"/>
          <w:lang w:val="en-US"/>
        </w:rPr>
        <w:t xml:space="preserve"> Bopp, launched in the summer of 2023 to raise awareness among the Senegalese population about the dangers of sexist </w:t>
      </w:r>
      <w:proofErr w:type="spellStart"/>
      <w:r w:rsidR="009E0F58" w:rsidRPr="00D6589B">
        <w:rPr>
          <w:color w:val="222222"/>
          <w:szCs w:val="20"/>
          <w:lang w:val="en-US"/>
        </w:rPr>
        <w:t>cyberviolence</w:t>
      </w:r>
      <w:proofErr w:type="spellEnd"/>
      <w:r w:rsidR="00170945" w:rsidRPr="00972479">
        <w:rPr>
          <w:szCs w:val="20"/>
          <w:vertAlign w:val="superscript"/>
        </w:rPr>
        <w:footnoteReference w:id="26"/>
      </w:r>
      <w:r w:rsidR="009E0F58" w:rsidRPr="00D6589B">
        <w:rPr>
          <w:color w:val="222222"/>
          <w:szCs w:val="20"/>
          <w:lang w:val="en-US"/>
        </w:rPr>
        <w:t xml:space="preserve">. In southern Africa, the issue is also gaining importance, so much so that the </w:t>
      </w:r>
      <w:r w:rsidR="005E0280">
        <w:rPr>
          <w:color w:val="222222"/>
          <w:szCs w:val="20"/>
          <w:lang w:val="en-US"/>
        </w:rPr>
        <w:t>CSO</w:t>
      </w:r>
      <w:r w:rsidR="009E0F58" w:rsidRPr="00D6589B">
        <w:rPr>
          <w:color w:val="222222"/>
          <w:szCs w:val="20"/>
          <w:lang w:val="en-US"/>
        </w:rPr>
        <w:t xml:space="preserve"> Digital Society Africa (DSA) has specialized in strengthening the digital security of civil society organizations. Composed of cybersecurity specialists, it offers cybersecurity solutions, digital security audits, and emergency assistance to CSOs in case of </w:t>
      </w:r>
      <w:r w:rsidR="007B16EC">
        <w:rPr>
          <w:color w:val="222222"/>
          <w:szCs w:val="20"/>
          <w:lang w:val="en-US"/>
        </w:rPr>
        <w:t>TFGBV</w:t>
      </w:r>
      <w:r w:rsidR="00170945" w:rsidRPr="00E72A35">
        <w:rPr>
          <w:szCs w:val="20"/>
          <w:vertAlign w:val="superscript"/>
        </w:rPr>
        <w:footnoteReference w:id="27"/>
      </w:r>
      <w:r w:rsidR="009E0F58" w:rsidRPr="00D6589B">
        <w:rPr>
          <w:color w:val="222222"/>
          <w:szCs w:val="20"/>
          <w:lang w:val="en-US"/>
        </w:rPr>
        <w:t xml:space="preserve">. In East Africa, </w:t>
      </w:r>
      <w:r w:rsidR="007B16EC">
        <w:rPr>
          <w:color w:val="222222"/>
          <w:szCs w:val="20"/>
          <w:lang w:val="en-US"/>
        </w:rPr>
        <w:t>TFGBV</w:t>
      </w:r>
      <w:r w:rsidR="009E0F58" w:rsidRPr="00D6589B">
        <w:rPr>
          <w:color w:val="222222"/>
          <w:szCs w:val="20"/>
          <w:lang w:val="en-US"/>
        </w:rPr>
        <w:t xml:space="preserve"> take</w:t>
      </w:r>
      <w:r w:rsidR="00170945">
        <w:rPr>
          <w:color w:val="222222"/>
          <w:szCs w:val="20"/>
          <w:lang w:val="en-US"/>
        </w:rPr>
        <w:t>s</w:t>
      </w:r>
      <w:r w:rsidR="009E0F58" w:rsidRPr="00D6589B">
        <w:rPr>
          <w:color w:val="222222"/>
          <w:szCs w:val="20"/>
          <w:lang w:val="en-US"/>
        </w:rPr>
        <w:t xml:space="preserve"> the form, as elsewhere, of online sexual harassment, </w:t>
      </w:r>
      <w:proofErr w:type="spellStart"/>
      <w:r w:rsidR="009E0F58" w:rsidRPr="00D6589B">
        <w:rPr>
          <w:color w:val="222222"/>
          <w:szCs w:val="20"/>
          <w:lang w:val="en-US"/>
        </w:rPr>
        <w:t>cybersurveillance</w:t>
      </w:r>
      <w:proofErr w:type="spellEnd"/>
      <w:r w:rsidR="009E0F58" w:rsidRPr="00D6589B">
        <w:rPr>
          <w:color w:val="222222"/>
          <w:szCs w:val="20"/>
          <w:lang w:val="en-US"/>
        </w:rPr>
        <w:t xml:space="preserve"> and </w:t>
      </w:r>
      <w:proofErr w:type="spellStart"/>
      <w:r w:rsidR="009E0F58" w:rsidRPr="00D6589B">
        <w:rPr>
          <w:color w:val="222222"/>
          <w:szCs w:val="20"/>
          <w:lang w:val="en-US"/>
        </w:rPr>
        <w:t>doxxing</w:t>
      </w:r>
      <w:proofErr w:type="spellEnd"/>
      <w:r w:rsidR="009E0F58" w:rsidRPr="00D6589B">
        <w:rPr>
          <w:color w:val="222222"/>
          <w:szCs w:val="20"/>
          <w:lang w:val="en-US"/>
        </w:rPr>
        <w:t>, mainly on Facebook and WhatsApp. The lack of digital literacy and awareness makes women and minorities all the more vulnerable to these abuses, as denounced by Digital Woman Uganda</w:t>
      </w:r>
      <w:r w:rsidR="00510BDF" w:rsidRPr="00D6589B">
        <w:rPr>
          <w:lang w:val="en-US"/>
        </w:rPr>
        <w:t xml:space="preserve">. Moreover, women journalists and politicians </w:t>
      </w:r>
      <w:proofErr w:type="gramStart"/>
      <w:r w:rsidR="00510BDF" w:rsidRPr="00D6589B">
        <w:rPr>
          <w:lang w:val="en-US"/>
        </w:rPr>
        <w:t>are particularly targeted and often forced to leave social networks</w:t>
      </w:r>
      <w:proofErr w:type="gramEnd"/>
      <w:r w:rsidR="00510BDF" w:rsidRPr="00D6589B">
        <w:rPr>
          <w:lang w:val="en-US"/>
        </w:rPr>
        <w:t>.</w:t>
      </w:r>
      <w:r w:rsidR="00926997" w:rsidRPr="00E72A35">
        <w:rPr>
          <w:rStyle w:val="Appelnotedebasdep"/>
          <w:color w:val="222222"/>
          <w:szCs w:val="20"/>
        </w:rPr>
        <w:footnoteReference w:id="28"/>
      </w:r>
    </w:p>
    <w:p w14:paraId="34E64E4F" w14:textId="18BDC795" w:rsidR="00CC48EF" w:rsidRPr="00D6589B" w:rsidRDefault="00847532" w:rsidP="00E72A35">
      <w:pPr>
        <w:spacing w:line="276" w:lineRule="auto"/>
        <w:jc w:val="both"/>
        <w:rPr>
          <w:color w:val="222222"/>
          <w:szCs w:val="20"/>
          <w:lang w:val="en-US"/>
        </w:rPr>
      </w:pPr>
      <w:r w:rsidRPr="00D6589B">
        <w:rPr>
          <w:color w:val="222222"/>
          <w:szCs w:val="20"/>
          <w:lang w:val="en-US"/>
        </w:rPr>
        <w:t>Despite large disparities, the</w:t>
      </w:r>
      <w:r w:rsidRPr="00D6589B">
        <w:rPr>
          <w:b/>
          <w:bCs/>
          <w:color w:val="222222"/>
          <w:szCs w:val="20"/>
          <w:lang w:val="en-US"/>
        </w:rPr>
        <w:t xml:space="preserve"> </w:t>
      </w:r>
      <w:proofErr w:type="gramStart"/>
      <w:r w:rsidRPr="00D6589B">
        <w:rPr>
          <w:b/>
          <w:bCs/>
          <w:color w:val="222222"/>
          <w:szCs w:val="20"/>
          <w:lang w:val="en-US"/>
        </w:rPr>
        <w:t>Near</w:t>
      </w:r>
      <w:proofErr w:type="gramEnd"/>
      <w:r w:rsidRPr="00D6589B">
        <w:rPr>
          <w:b/>
          <w:bCs/>
          <w:color w:val="222222"/>
          <w:szCs w:val="20"/>
          <w:lang w:val="en-US"/>
        </w:rPr>
        <w:t xml:space="preserve"> and Middle East</w:t>
      </w:r>
      <w:r w:rsidRPr="00D6589B">
        <w:rPr>
          <w:color w:val="222222"/>
          <w:szCs w:val="20"/>
          <w:lang w:val="en-US"/>
        </w:rPr>
        <w:t xml:space="preserve"> have some of the highest connection rates in the developing world. This rather widespread high digital penetration in the region </w:t>
      </w:r>
      <w:proofErr w:type="gramStart"/>
      <w:r w:rsidRPr="00D6589B">
        <w:rPr>
          <w:color w:val="222222"/>
          <w:szCs w:val="20"/>
          <w:lang w:val="en-US"/>
        </w:rPr>
        <w:t>is accompanied</w:t>
      </w:r>
      <w:proofErr w:type="gramEnd"/>
      <w:r w:rsidRPr="00D6589B">
        <w:rPr>
          <w:color w:val="222222"/>
          <w:szCs w:val="20"/>
          <w:lang w:val="en-US"/>
        </w:rPr>
        <w:t xml:space="preserve"> by an alarming rate of gender-based </w:t>
      </w:r>
      <w:proofErr w:type="spellStart"/>
      <w:r w:rsidRPr="00D6589B">
        <w:rPr>
          <w:color w:val="222222"/>
          <w:szCs w:val="20"/>
          <w:lang w:val="en-US"/>
        </w:rPr>
        <w:t>cyberviolence</w:t>
      </w:r>
      <w:proofErr w:type="spellEnd"/>
      <w:r w:rsidRPr="00D6589B">
        <w:rPr>
          <w:color w:val="222222"/>
          <w:szCs w:val="20"/>
          <w:lang w:val="en-US"/>
        </w:rPr>
        <w:t xml:space="preserve">. According to a study by The Economist (2021), 98% of women who use the internet in the Middle East have experienced </w:t>
      </w:r>
      <w:r w:rsidR="00170945">
        <w:rPr>
          <w:color w:val="222222"/>
          <w:szCs w:val="20"/>
          <w:lang w:val="en-US"/>
        </w:rPr>
        <w:lastRenderedPageBreak/>
        <w:t>TFGBV</w:t>
      </w:r>
      <w:r w:rsidRPr="00D6589B">
        <w:rPr>
          <w:color w:val="222222"/>
          <w:szCs w:val="20"/>
          <w:lang w:val="en-US"/>
        </w:rPr>
        <w:t xml:space="preserve"> – the highest rate in the world</w:t>
      </w:r>
      <w:r w:rsidR="00CC48EF" w:rsidRPr="0059314B">
        <w:rPr>
          <w:szCs w:val="20"/>
          <w:vertAlign w:val="superscript"/>
        </w:rPr>
        <w:footnoteReference w:id="29"/>
      </w:r>
      <w:r w:rsidR="009043F6" w:rsidRPr="00D6589B">
        <w:rPr>
          <w:color w:val="222222"/>
          <w:szCs w:val="20"/>
          <w:lang w:val="en-US"/>
        </w:rPr>
        <w:t xml:space="preserve">. The conflicts that take place there shape specific dynamics (notably in Syria, Yemen, and Palestine). In addition, feminist activists and women human rights defenders and politicians are privileged targets of </w:t>
      </w:r>
      <w:r w:rsidR="007B16EC">
        <w:rPr>
          <w:color w:val="222222"/>
          <w:szCs w:val="20"/>
          <w:lang w:val="en-US"/>
        </w:rPr>
        <w:t>TFGBV</w:t>
      </w:r>
      <w:r w:rsidR="009043F6" w:rsidRPr="00D6589B">
        <w:rPr>
          <w:color w:val="222222"/>
          <w:szCs w:val="20"/>
          <w:lang w:val="en-US"/>
        </w:rPr>
        <w:t>, subjected to threats, verbal abuse and digital blackmail. For example, in Lebanon, the country’s 2023 parliamentary election candi</w:t>
      </w:r>
      <w:r w:rsidR="00170945">
        <w:rPr>
          <w:color w:val="222222"/>
          <w:szCs w:val="20"/>
          <w:lang w:val="en-US"/>
        </w:rPr>
        <w:t>dates faced different forms of TFGBV</w:t>
      </w:r>
      <w:r w:rsidR="009043F6" w:rsidRPr="00D6589B">
        <w:rPr>
          <w:color w:val="222222"/>
          <w:szCs w:val="20"/>
          <w:lang w:val="en-US"/>
        </w:rPr>
        <w:t xml:space="preserve"> - unlike their male counterparts. Very often, the 'feeling of insecurity' felt by women dissuades them from engaging in politics or running for election</w:t>
      </w:r>
      <w:r w:rsidR="00181493" w:rsidRPr="00D6589B">
        <w:rPr>
          <w:rFonts w:eastAsia="Aptos" w:cs="Arial"/>
          <w:szCs w:val="20"/>
          <w:lang w:val="en-US"/>
        </w:rPr>
        <w:t xml:space="preserve">. Data shows that between 2020 and 2023, 80% of victims of digital violence in Lebanon were women, compared to 20% </w:t>
      </w:r>
      <w:r w:rsidR="00170945">
        <w:rPr>
          <w:rFonts w:eastAsia="Aptos" w:cs="Arial"/>
          <w:szCs w:val="20"/>
          <w:lang w:val="en-US"/>
        </w:rPr>
        <w:t xml:space="preserve">for </w:t>
      </w:r>
      <w:r w:rsidR="00181493" w:rsidRPr="00D6589B">
        <w:rPr>
          <w:rFonts w:eastAsia="Aptos" w:cs="Arial"/>
          <w:szCs w:val="20"/>
          <w:lang w:val="en-US"/>
        </w:rPr>
        <w:t>men</w:t>
      </w:r>
      <w:r w:rsidR="00181493" w:rsidRPr="00E72A35">
        <w:rPr>
          <w:rFonts w:eastAsia="Aptos" w:cs="Arial"/>
          <w:kern w:val="2"/>
          <w:szCs w:val="20"/>
          <w:vertAlign w:val="superscript"/>
          <w14:ligatures w14:val="standardContextual"/>
        </w:rPr>
        <w:footnoteReference w:id="30"/>
      </w:r>
      <w:r w:rsidR="00181493" w:rsidRPr="00D6589B">
        <w:rPr>
          <w:rFonts w:eastAsia="Aptos" w:cs="Arial"/>
          <w:szCs w:val="20"/>
          <w:lang w:val="en-US"/>
        </w:rPr>
        <w:t>. More generally,</w:t>
      </w:r>
      <w:r w:rsidR="00181493" w:rsidRPr="00E72A35">
        <w:rPr>
          <w:rFonts w:eastAsia="Aptos" w:cs="Arial"/>
          <w:kern w:val="2"/>
          <w:szCs w:val="20"/>
          <w:vertAlign w:val="superscript"/>
          <w14:ligatures w14:val="standardContextual"/>
        </w:rPr>
        <w:footnoteReference w:id="31"/>
      </w:r>
      <w:r w:rsidR="00AA7892" w:rsidRPr="00D6589B">
        <w:rPr>
          <w:rFonts w:eastAsia="Aptos" w:cs="Arial"/>
          <w:szCs w:val="20"/>
          <w:lang w:val="en-US"/>
        </w:rPr>
        <w:t xml:space="preserve"> the legal framework for combating </w:t>
      </w:r>
      <w:r w:rsidR="007B16EC">
        <w:rPr>
          <w:rFonts w:eastAsia="Aptos" w:cs="Arial"/>
          <w:szCs w:val="20"/>
          <w:lang w:val="en-US"/>
        </w:rPr>
        <w:t>TFGBV</w:t>
      </w:r>
      <w:r w:rsidR="00AA7892" w:rsidRPr="00D6589B">
        <w:rPr>
          <w:rFonts w:eastAsia="Aptos" w:cs="Arial"/>
          <w:szCs w:val="20"/>
          <w:lang w:val="en-US"/>
        </w:rPr>
        <w:t xml:space="preserve"> in the region remains fragmented and largely insufficient in defining the phenomenon and punishing crimes.</w:t>
      </w:r>
    </w:p>
    <w:p w14:paraId="45B24EF5" w14:textId="1B9CA601" w:rsidR="00236347" w:rsidRPr="00D6589B" w:rsidRDefault="00236347" w:rsidP="007E7B73">
      <w:pPr>
        <w:spacing w:before="240" w:after="120"/>
        <w:jc w:val="both"/>
        <w:rPr>
          <w:rStyle w:val="lev"/>
          <w:lang w:val="en-US"/>
        </w:rPr>
      </w:pPr>
      <w:r w:rsidRPr="00D6589B">
        <w:rPr>
          <w:rStyle w:val="lev"/>
          <w:lang w:val="en-US"/>
        </w:rPr>
        <w:t>An insufficient institutional response making the action of feminist CSOs crucial</w:t>
      </w:r>
    </w:p>
    <w:p w14:paraId="648BF7ED" w14:textId="2AB5407E" w:rsidR="00236347" w:rsidRPr="00D6589B" w:rsidRDefault="00236347" w:rsidP="00236347">
      <w:pPr>
        <w:spacing w:before="120" w:after="120"/>
        <w:jc w:val="both"/>
        <w:rPr>
          <w:rFonts w:eastAsia="Aptos"/>
          <w:color w:val="000000" w:themeColor="text1"/>
          <w:kern w:val="2"/>
          <w:szCs w:val="20"/>
          <w:lang w:val="en-US"/>
          <w14:ligatures w14:val="standardContextual"/>
        </w:rPr>
      </w:pPr>
      <w:r w:rsidRPr="00D6589B">
        <w:rPr>
          <w:color w:val="000000" w:themeColor="text1"/>
          <w:lang w:val="en-US"/>
        </w:rPr>
        <w:t>Despite these alarming figures, the legal and institutional responses remain insufficient.</w:t>
      </w:r>
      <w:r w:rsidRPr="00D6589B">
        <w:rPr>
          <w:b/>
          <w:bCs/>
          <w:lang w:val="en-US"/>
        </w:rPr>
        <w:t xml:space="preserve"> Currently, there is no international treaty specifically dedicated to the fight against </w:t>
      </w:r>
      <w:r w:rsidR="00170945">
        <w:rPr>
          <w:b/>
          <w:bCs/>
          <w:lang w:val="en-US"/>
        </w:rPr>
        <w:t>TFGBV</w:t>
      </w:r>
      <w:r w:rsidRPr="00D6589B">
        <w:rPr>
          <w:b/>
          <w:bCs/>
          <w:lang w:val="en-US"/>
        </w:rPr>
        <w:t>, nor even against gender-based violence more broadly.</w:t>
      </w:r>
      <w:r w:rsidRPr="00D6589B" w:rsidDel="00054246">
        <w:rPr>
          <w:rStyle w:val="lev"/>
          <w:bCs w:val="0"/>
          <w:color w:val="000000" w:themeColor="text1"/>
          <w:szCs w:val="20"/>
          <w:lang w:val="en-US"/>
        </w:rPr>
        <w:t xml:space="preserve"> The lack of a binding international framework specifically dedicated to </w:t>
      </w:r>
      <w:r w:rsidR="007B16EC">
        <w:rPr>
          <w:b/>
          <w:color w:val="000000" w:themeColor="text1"/>
          <w:lang w:val="en-US"/>
        </w:rPr>
        <w:t>TFGBV</w:t>
      </w:r>
      <w:r w:rsidR="000652FA" w:rsidRPr="00D6589B" w:rsidDel="00054246">
        <w:rPr>
          <w:rStyle w:val="lev"/>
          <w:bCs w:val="0"/>
          <w:color w:val="000000" w:themeColor="text1"/>
          <w:szCs w:val="20"/>
          <w:lang w:val="en-US"/>
        </w:rPr>
        <w:t xml:space="preserve"> </w:t>
      </w:r>
      <w:r w:rsidRPr="00170945" w:rsidDel="00054246">
        <w:rPr>
          <w:rStyle w:val="lev"/>
          <w:b w:val="0"/>
          <w:bCs w:val="0"/>
          <w:color w:val="000000" w:themeColor="text1"/>
          <w:szCs w:val="20"/>
          <w:lang w:val="en-US"/>
        </w:rPr>
        <w:t>makes it difficult to have</w:t>
      </w:r>
      <w:r w:rsidRPr="00D6589B">
        <w:rPr>
          <w:rFonts w:eastAsia="Aptos"/>
          <w:color w:val="000000" w:themeColor="text1"/>
          <w:kern w:val="2"/>
          <w:szCs w:val="20"/>
          <w:lang w:val="en-US"/>
          <w14:ligatures w14:val="standardContextual"/>
        </w:rPr>
        <w:t xml:space="preserve"> a harmonized and coherent response to this phenomenon. The fragmentation and heterogeneity of norms between states lead to gaps in the repression of digital violence, thus creating loopholes in the protection of victims and the punishment of perpetrators.</w:t>
      </w:r>
      <w:r w:rsidRPr="00D6589B">
        <w:rPr>
          <w:rFonts w:eastAsia="Aptos"/>
          <w:b/>
          <w:bCs/>
          <w:color w:val="000000" w:themeColor="text1"/>
          <w:kern w:val="2"/>
          <w:szCs w:val="20"/>
          <w:lang w:val="en-US"/>
          <w14:ligatures w14:val="standardContextual"/>
        </w:rPr>
        <w:t xml:space="preserve"> </w:t>
      </w:r>
      <w:r w:rsidRPr="00170945">
        <w:rPr>
          <w:rFonts w:eastAsia="Aptos"/>
          <w:bCs/>
          <w:color w:val="000000" w:themeColor="text1"/>
          <w:kern w:val="2"/>
          <w:szCs w:val="20"/>
          <w:lang w:val="en-US"/>
          <w14:ligatures w14:val="standardContextual"/>
        </w:rPr>
        <w:t>In addition, the</w:t>
      </w:r>
      <w:r w:rsidRPr="00170945">
        <w:rPr>
          <w:rFonts w:eastAsia="Aptos"/>
          <w:color w:val="000000" w:themeColor="text1"/>
          <w:kern w:val="2"/>
          <w:szCs w:val="20"/>
          <w:lang w:val="en-US"/>
          <w14:ligatures w14:val="standardContextual"/>
        </w:rPr>
        <w:t xml:space="preserve"> rapid</w:t>
      </w:r>
      <w:r w:rsidRPr="00D6589B">
        <w:rPr>
          <w:rFonts w:eastAsia="Aptos"/>
          <w:color w:val="000000" w:themeColor="text1"/>
          <w:kern w:val="2"/>
          <w:szCs w:val="20"/>
          <w:lang w:val="en-US"/>
          <w14:ligatures w14:val="standardContextual"/>
        </w:rPr>
        <w:t xml:space="preserve"> evolution of new forms of violence further increases knowledge and data gaps, making it difficult for governments to keep up with developments. </w:t>
      </w:r>
    </w:p>
    <w:p w14:paraId="24C7D009" w14:textId="0FE8A59A" w:rsidR="00510BDF" w:rsidRPr="00D6589B" w:rsidRDefault="00236347" w:rsidP="001402F8">
      <w:pPr>
        <w:spacing w:before="120" w:after="120"/>
        <w:jc w:val="both"/>
        <w:rPr>
          <w:lang w:val="en-US"/>
        </w:rPr>
      </w:pPr>
      <w:r w:rsidRPr="00D6589B">
        <w:rPr>
          <w:rFonts w:eastAsia="Aptos"/>
          <w:color w:val="000000"/>
          <w:kern w:val="2"/>
          <w:szCs w:val="20"/>
          <w:lang w:val="en-US"/>
          <w14:ligatures w14:val="standardContextual"/>
        </w:rPr>
        <w:t>In parallel, only</w:t>
      </w:r>
      <w:r w:rsidRPr="00D6589B">
        <w:rPr>
          <w:lang w:val="en-US"/>
        </w:rPr>
        <w:t xml:space="preserve"> 0.2% of official development assistance is allocated to gender-based violence (OECD, 2022), and an even smaller fraction therefore specifically concerns </w:t>
      </w:r>
      <w:r w:rsidR="00170945">
        <w:rPr>
          <w:lang w:val="en-US"/>
        </w:rPr>
        <w:t>TFGBV</w:t>
      </w:r>
      <w:r w:rsidRPr="00D6589B">
        <w:rPr>
          <w:lang w:val="en-US"/>
        </w:rPr>
        <w:t xml:space="preserve">. In this context, civil society </w:t>
      </w:r>
      <w:proofErr w:type="spellStart"/>
      <w:r w:rsidRPr="00D6589B">
        <w:rPr>
          <w:lang w:val="en-US"/>
        </w:rPr>
        <w:t>organisations</w:t>
      </w:r>
      <w:proofErr w:type="spellEnd"/>
      <w:r w:rsidRPr="00D6589B">
        <w:rPr>
          <w:lang w:val="en-US"/>
        </w:rPr>
        <w:t xml:space="preserve"> (CSOs) play an essential role by exerting pressure on public institutions and digital platforms. Their action is also key in terms of awareness, training and support for victims. They also advocate for better </w:t>
      </w:r>
      <w:r w:rsidR="00510BDF" w:rsidRPr="00D6589B">
        <w:rPr>
          <w:b/>
          <w:bCs/>
          <w:lang w:val="en-US"/>
        </w:rPr>
        <w:t>education</w:t>
      </w:r>
      <w:r w:rsidR="00510BDF" w:rsidRPr="00D6589B">
        <w:rPr>
          <w:lang w:val="en-US"/>
        </w:rPr>
        <w:t xml:space="preserve"> in digital technology, but also in gender equality, sexual and reproductive </w:t>
      </w:r>
      <w:r w:rsidR="00170945" w:rsidRPr="00D6589B">
        <w:rPr>
          <w:lang w:val="en-US"/>
        </w:rPr>
        <w:t xml:space="preserve">health and </w:t>
      </w:r>
      <w:r w:rsidR="00510BDF" w:rsidRPr="00D6589B">
        <w:rPr>
          <w:lang w:val="en-US"/>
        </w:rPr>
        <w:t xml:space="preserve">rights, and gender-based violence, in order to prevent risks and equip young people with tools to deal with </w:t>
      </w:r>
      <w:r w:rsidR="00170945">
        <w:rPr>
          <w:lang w:val="en-US"/>
        </w:rPr>
        <w:t>TFGBV</w:t>
      </w:r>
      <w:r w:rsidR="00510BDF" w:rsidRPr="00D6589B">
        <w:rPr>
          <w:lang w:val="en-US"/>
        </w:rPr>
        <w:t xml:space="preserve">. It may involve, for example, intervening in support of the educational community in schools and universities to raise awareness </w:t>
      </w:r>
      <w:r w:rsidR="00170945">
        <w:rPr>
          <w:lang w:val="en-US"/>
        </w:rPr>
        <w:t>starting in</w:t>
      </w:r>
      <w:r w:rsidR="00510BDF" w:rsidRPr="00D6589B">
        <w:rPr>
          <w:lang w:val="en-US"/>
        </w:rPr>
        <w:t xml:space="preserve"> school and in universities about online violence and digital </w:t>
      </w:r>
      <w:proofErr w:type="gramStart"/>
      <w:r w:rsidR="00510BDF" w:rsidRPr="00D6589B">
        <w:rPr>
          <w:lang w:val="en-US"/>
        </w:rPr>
        <w:t>security,</w:t>
      </w:r>
      <w:proofErr w:type="gramEnd"/>
      <w:r w:rsidR="00510BDF" w:rsidRPr="00D6589B">
        <w:rPr>
          <w:lang w:val="en-US"/>
        </w:rPr>
        <w:t xml:space="preserve"> integrate modules on the fight against </w:t>
      </w:r>
      <w:r w:rsidR="00170945">
        <w:rPr>
          <w:lang w:val="en-US"/>
        </w:rPr>
        <w:t>TFGBV</w:t>
      </w:r>
      <w:r w:rsidR="00510BDF" w:rsidRPr="00D6589B">
        <w:rPr>
          <w:lang w:val="en-US"/>
        </w:rPr>
        <w:t xml:space="preserve"> in training courses and curricula, create workshops and educational tools accessible to students. </w:t>
      </w:r>
    </w:p>
    <w:p w14:paraId="1AAEFADD" w14:textId="60693531" w:rsidR="00510BDF" w:rsidRPr="00D6589B" w:rsidRDefault="00510BDF" w:rsidP="001402F8">
      <w:pPr>
        <w:spacing w:before="120" w:after="120"/>
        <w:jc w:val="both"/>
        <w:rPr>
          <w:lang w:val="en-US"/>
        </w:rPr>
      </w:pPr>
      <w:r w:rsidRPr="00D6589B">
        <w:rPr>
          <w:lang w:val="en-US"/>
        </w:rPr>
        <w:t xml:space="preserve">The </w:t>
      </w:r>
      <w:r w:rsidRPr="00D6589B">
        <w:rPr>
          <w:b/>
          <w:bCs/>
          <w:lang w:val="en-US"/>
        </w:rPr>
        <w:t>media</w:t>
      </w:r>
      <w:r w:rsidRPr="00D6589B">
        <w:rPr>
          <w:lang w:val="en-US"/>
        </w:rPr>
        <w:t>, on the other hand, can play a key role in exposing the extent of the phenomenon and breaking the silence around digital violence. However, they are also sometimes compli</w:t>
      </w:r>
      <w:r w:rsidR="00170945">
        <w:rPr>
          <w:lang w:val="en-US"/>
        </w:rPr>
        <w:t>cit in the perpetuation of this violence</w:t>
      </w:r>
      <w:r w:rsidRPr="00D6589B">
        <w:rPr>
          <w:lang w:val="en-US"/>
        </w:rPr>
        <w:t xml:space="preserve">, notably through the diffusion of sexist content or the minimization of </w:t>
      </w:r>
      <w:r w:rsidR="007B16EC">
        <w:rPr>
          <w:lang w:val="en-US"/>
        </w:rPr>
        <w:t>TFGBV</w:t>
      </w:r>
      <w:r w:rsidRPr="00D6589B">
        <w:rPr>
          <w:lang w:val="en-US"/>
        </w:rPr>
        <w:t xml:space="preserve"> in public debate.</w:t>
      </w:r>
    </w:p>
    <w:p w14:paraId="119BF2CB" w14:textId="62ED54F0" w:rsidR="00F60D5D" w:rsidRPr="00D6589B" w:rsidRDefault="00510BDF" w:rsidP="007E7B73">
      <w:pPr>
        <w:spacing w:before="120" w:after="120"/>
        <w:jc w:val="both"/>
        <w:rPr>
          <w:lang w:val="en-US"/>
        </w:rPr>
      </w:pPr>
      <w:r w:rsidRPr="00D6589B">
        <w:rPr>
          <w:lang w:val="en-US"/>
        </w:rPr>
        <w:t>Faced with these challenges, concerted action involving governments, feminist and human rights CSOs, digital platforms and media is therefore necessary to ensure a safer digital space that respects the human and digital rights of all.</w:t>
      </w:r>
    </w:p>
    <w:p w14:paraId="45E078B1" w14:textId="77777777" w:rsidR="001E2F04" w:rsidRPr="00D6589B" w:rsidRDefault="001E2F04" w:rsidP="007E7B73">
      <w:pPr>
        <w:spacing w:before="120" w:after="120"/>
        <w:jc w:val="both"/>
        <w:rPr>
          <w:highlight w:val="magenta"/>
          <w:lang w:val="en-US"/>
        </w:rPr>
      </w:pPr>
    </w:p>
    <w:p w14:paraId="2E37852B" w14:textId="2BF8B9BB" w:rsidR="00581239" w:rsidRPr="00D6589B" w:rsidRDefault="0056487D" w:rsidP="00581239">
      <w:pPr>
        <w:pStyle w:val="AFD-titre2"/>
        <w:rPr>
          <w:b/>
          <w:i w:val="0"/>
          <w:lang w:val="en-US"/>
        </w:rPr>
      </w:pPr>
      <w:bookmarkStart w:id="50" w:name="_Toc134005643"/>
      <w:bookmarkStart w:id="51" w:name="_Toc200917596"/>
      <w:r w:rsidRPr="00D6589B">
        <w:rPr>
          <w:i w:val="0"/>
          <w:lang w:val="en-US"/>
        </w:rPr>
        <w:t>Specific issue and challenge of this call for project</w:t>
      </w:r>
      <w:bookmarkEnd w:id="50"/>
      <w:r w:rsidR="00F82B44" w:rsidRPr="00D6589B">
        <w:rPr>
          <w:i w:val="0"/>
          <w:lang w:val="en-US"/>
        </w:rPr>
        <w:t>s</w:t>
      </w:r>
      <w:bookmarkEnd w:id="51"/>
    </w:p>
    <w:p w14:paraId="7CB9584D" w14:textId="14E9E978" w:rsidR="00581239" w:rsidRPr="00D6589B" w:rsidRDefault="007B16EC" w:rsidP="00581239">
      <w:pPr>
        <w:spacing w:before="360" w:after="120" w:line="259" w:lineRule="auto"/>
        <w:jc w:val="both"/>
        <w:rPr>
          <w:b/>
          <w:lang w:val="en-US"/>
        </w:rPr>
      </w:pPr>
      <w:r>
        <w:rPr>
          <w:b/>
          <w:lang w:val="en-US"/>
        </w:rPr>
        <w:t>TFGBV</w:t>
      </w:r>
      <w:r w:rsidR="00581239" w:rsidRPr="00D6589B">
        <w:rPr>
          <w:b/>
          <w:lang w:val="en-US"/>
        </w:rPr>
        <w:t xml:space="preserve"> </w:t>
      </w:r>
      <w:r w:rsidR="00FF141A">
        <w:rPr>
          <w:b/>
          <w:lang w:val="en-US"/>
        </w:rPr>
        <w:t>is</w:t>
      </w:r>
      <w:r w:rsidR="00581239" w:rsidRPr="00D6589B">
        <w:rPr>
          <w:b/>
          <w:lang w:val="en-US"/>
        </w:rPr>
        <w:t xml:space="preserve"> one of the multiple forms of gender-based violence and must be recognized and addressed as such</w:t>
      </w:r>
      <w:r w:rsidR="00581239" w:rsidRPr="00D6589B">
        <w:rPr>
          <w:lang w:val="en-US"/>
        </w:rPr>
        <w:t xml:space="preserve">. Although research works and gray literature on the subject are multiplying, </w:t>
      </w:r>
      <w:r w:rsidR="00581239" w:rsidRPr="00D6589B">
        <w:rPr>
          <w:b/>
          <w:lang w:val="en-US"/>
        </w:rPr>
        <w:t>the phenomenon remains insufficiently and unequally known</w:t>
      </w:r>
      <w:r w:rsidR="00581239" w:rsidRPr="00D6589B">
        <w:rPr>
          <w:lang w:val="en-US"/>
        </w:rPr>
        <w:t>. Awareness remains insufficient, a large part of the population and especially the most vulnerable do not have the tools, supports and services necessar</w:t>
      </w:r>
      <w:r w:rsidR="00FE4BD7">
        <w:rPr>
          <w:lang w:val="en-US"/>
        </w:rPr>
        <w:t xml:space="preserve">y to protect themselves from </w:t>
      </w:r>
      <w:r>
        <w:rPr>
          <w:lang w:val="en-US"/>
        </w:rPr>
        <w:t>TFGBV</w:t>
      </w:r>
      <w:r w:rsidR="00581239" w:rsidRPr="00D6589B">
        <w:rPr>
          <w:lang w:val="en-US"/>
        </w:rPr>
        <w:t xml:space="preserve"> in their use of new technologies. The stakeholders who should engage in </w:t>
      </w:r>
      <w:r w:rsidR="00FF141A">
        <w:rPr>
          <w:lang w:val="en-US"/>
        </w:rPr>
        <w:t>fighting TFGBV</w:t>
      </w:r>
      <w:r w:rsidR="00581239" w:rsidRPr="00D6589B">
        <w:rPr>
          <w:lang w:val="en-US"/>
        </w:rPr>
        <w:t xml:space="preserve"> and more specifically preven</w:t>
      </w:r>
      <w:r w:rsidR="00FF141A">
        <w:rPr>
          <w:lang w:val="en-US"/>
        </w:rPr>
        <w:t xml:space="preserve">ting, protecting victims, prosecuting and punishing </w:t>
      </w:r>
      <w:r w:rsidR="00581239" w:rsidRPr="00D6589B">
        <w:rPr>
          <w:lang w:val="en-US"/>
        </w:rPr>
        <w:t xml:space="preserve">perpetrators and </w:t>
      </w:r>
      <w:r w:rsidR="00FF141A">
        <w:rPr>
          <w:lang w:val="en-US"/>
        </w:rPr>
        <w:t xml:space="preserve">ensuring </w:t>
      </w:r>
      <w:r w:rsidR="00581239" w:rsidRPr="00D6589B">
        <w:rPr>
          <w:lang w:val="en-US"/>
        </w:rPr>
        <w:t xml:space="preserve">reparation (justice, </w:t>
      </w:r>
      <w:r w:rsidR="00581239" w:rsidRPr="00D6589B">
        <w:rPr>
          <w:bCs/>
          <w:lang w:val="en-US"/>
        </w:rPr>
        <w:t>law enforcement, social workers, etc.)</w:t>
      </w:r>
      <w:r w:rsidR="00581239" w:rsidRPr="00D6589B">
        <w:rPr>
          <w:lang w:val="en-US"/>
        </w:rPr>
        <w:t xml:space="preserve"> sometimes demonstrate a </w:t>
      </w:r>
      <w:proofErr w:type="gramStart"/>
      <w:r w:rsidR="00581239" w:rsidRPr="00D6589B">
        <w:rPr>
          <w:lang w:val="en-US"/>
        </w:rPr>
        <w:t>quite relative</w:t>
      </w:r>
      <w:proofErr w:type="gramEnd"/>
      <w:r w:rsidR="00581239" w:rsidRPr="00D6589B">
        <w:rPr>
          <w:lang w:val="en-US"/>
        </w:rPr>
        <w:t xml:space="preserve"> mastery of the issues, leading them not to consider the seriousness of </w:t>
      </w:r>
      <w:r>
        <w:rPr>
          <w:lang w:val="en-US"/>
        </w:rPr>
        <w:t>TFGBV</w:t>
      </w:r>
      <w:r w:rsidR="00581239" w:rsidRPr="00D6589B">
        <w:rPr>
          <w:lang w:val="en-US"/>
        </w:rPr>
        <w:t xml:space="preserve">, coupled with a crucial lack of tools to identify and prosecute the authors. Moreover, the people and organizations most targeted </w:t>
      </w:r>
      <w:r w:rsidR="00581239" w:rsidRPr="00D6589B">
        <w:rPr>
          <w:bCs/>
          <w:lang w:val="en-US"/>
        </w:rPr>
        <w:t>and exposed</w:t>
      </w:r>
      <w:r w:rsidR="00581239" w:rsidRPr="00D6589B">
        <w:rPr>
          <w:lang w:val="en-US"/>
        </w:rPr>
        <w:t xml:space="preserve"> lack the capacity and tools to protect and defend themselves.</w:t>
      </w:r>
    </w:p>
    <w:p w14:paraId="6D7D8A1D" w14:textId="36F9FAED" w:rsidR="00581239" w:rsidRPr="00D6589B" w:rsidRDefault="00581239" w:rsidP="00581239">
      <w:pPr>
        <w:spacing w:before="40" w:after="40"/>
        <w:jc w:val="both"/>
        <w:rPr>
          <w:lang w:val="en-US"/>
        </w:rPr>
      </w:pPr>
      <w:r w:rsidRPr="00D6589B">
        <w:rPr>
          <w:lang w:val="en-US"/>
        </w:rPr>
        <w:t xml:space="preserve">Thus, the challenge of this call for projects is to support feminist organizations in the fight against </w:t>
      </w:r>
      <w:r w:rsidR="00FF141A">
        <w:rPr>
          <w:lang w:val="en-US"/>
        </w:rPr>
        <w:t>TFGBV</w:t>
      </w:r>
      <w:r w:rsidRPr="00D6589B">
        <w:rPr>
          <w:lang w:val="en-US"/>
        </w:rPr>
        <w:t xml:space="preserve">: strengthening security and respect in the digital environment; </w:t>
      </w:r>
      <w:r w:rsidR="00FF141A">
        <w:rPr>
          <w:lang w:val="en-US"/>
        </w:rPr>
        <w:t xml:space="preserve">providing comprehensive support to TFGBV victims, including psychological, legal and technological aid; </w:t>
      </w:r>
      <w:r w:rsidRPr="00D6589B">
        <w:rPr>
          <w:lang w:val="en-US"/>
        </w:rPr>
        <w:t>supporting knowledge production &amp; advocacy</w:t>
      </w:r>
      <w:r w:rsidRPr="00D6589B">
        <w:rPr>
          <w:bCs/>
          <w:lang w:val="en-US"/>
        </w:rPr>
        <w:t>. The aim is</w:t>
      </w:r>
      <w:r w:rsidRPr="00D6589B">
        <w:rPr>
          <w:lang w:val="en-US"/>
        </w:rPr>
        <w:t xml:space="preserve"> to allow all categories of people specifically targeted by </w:t>
      </w:r>
      <w:r w:rsidR="00FF141A">
        <w:rPr>
          <w:lang w:val="en-US"/>
        </w:rPr>
        <w:t>TFGBV</w:t>
      </w:r>
      <w:r w:rsidRPr="00D6589B">
        <w:rPr>
          <w:lang w:val="en-US"/>
        </w:rPr>
        <w:t xml:space="preserve"> to have access to safe and respectful digital spaces.  </w:t>
      </w:r>
    </w:p>
    <w:p w14:paraId="4EE4D616" w14:textId="77777777" w:rsidR="00581239" w:rsidRPr="00D6589B" w:rsidRDefault="00581239" w:rsidP="005B2BCF">
      <w:pPr>
        <w:spacing w:before="120" w:after="120" w:line="259" w:lineRule="auto"/>
        <w:jc w:val="both"/>
        <w:rPr>
          <w:b/>
          <w:lang w:val="en-US"/>
        </w:rPr>
      </w:pPr>
    </w:p>
    <w:p w14:paraId="6C2AC2EC" w14:textId="64C5546B" w:rsidR="00995206" w:rsidRPr="00D6589B" w:rsidRDefault="00995206" w:rsidP="005B2BCF">
      <w:pPr>
        <w:spacing w:before="120" w:after="120" w:line="259" w:lineRule="auto"/>
        <w:jc w:val="both"/>
        <w:rPr>
          <w:lang w:val="en-US"/>
        </w:rPr>
      </w:pPr>
      <w:r w:rsidRPr="00D6589B">
        <w:rPr>
          <w:lang w:val="en-US"/>
        </w:rPr>
        <w:t xml:space="preserve">In this regard, </w:t>
      </w:r>
      <w:r w:rsidRPr="00D6589B">
        <w:rPr>
          <w:b/>
          <w:lang w:val="en-US"/>
        </w:rPr>
        <w:t>the role of feminist organizations is essential to raise awareness among communities -</w:t>
      </w:r>
      <w:r w:rsidR="0071528A" w:rsidRPr="00D6589B">
        <w:rPr>
          <w:bCs/>
          <w:lang w:val="en-US"/>
        </w:rPr>
        <w:t xml:space="preserve"> and more particularly girls and women, who are the first victims of such violence -,</w:t>
      </w:r>
      <w:r w:rsidR="0064169B" w:rsidRPr="00D6589B">
        <w:rPr>
          <w:b/>
          <w:lang w:val="en-US"/>
        </w:rPr>
        <w:t xml:space="preserve"> educate and train stakeholders including particularly vulnerabl</w:t>
      </w:r>
      <w:r w:rsidR="00FF141A">
        <w:rPr>
          <w:b/>
          <w:lang w:val="en-US"/>
        </w:rPr>
        <w:t xml:space="preserve">e people and/or targeted by </w:t>
      </w:r>
      <w:r w:rsidR="007B16EC">
        <w:rPr>
          <w:b/>
          <w:lang w:val="en-US"/>
        </w:rPr>
        <w:t>TFGBV</w:t>
      </w:r>
      <w:r w:rsidR="0064169B" w:rsidRPr="00D6589B">
        <w:rPr>
          <w:b/>
          <w:lang w:val="en-US"/>
        </w:rPr>
        <w:t xml:space="preserve"> to increase their digital security, support victims and produce knowledge to feed advocacy.  </w:t>
      </w:r>
    </w:p>
    <w:p w14:paraId="54F0040A" w14:textId="1C14B23A" w:rsidR="001E365C" w:rsidRPr="00D6589B" w:rsidRDefault="001E365C" w:rsidP="005B2BCF">
      <w:pPr>
        <w:spacing w:before="120" w:after="120" w:line="259" w:lineRule="auto"/>
        <w:jc w:val="both"/>
        <w:rPr>
          <w:lang w:val="en-US"/>
        </w:rPr>
      </w:pPr>
      <w:r w:rsidRPr="00D6589B">
        <w:rPr>
          <w:lang w:val="en-US"/>
        </w:rPr>
        <w:t xml:space="preserve">Taking action against </w:t>
      </w:r>
      <w:r w:rsidR="007B16EC">
        <w:rPr>
          <w:lang w:val="en-US"/>
        </w:rPr>
        <w:t>TFGBV</w:t>
      </w:r>
      <w:r w:rsidRPr="00D6589B">
        <w:rPr>
          <w:lang w:val="en-US"/>
        </w:rPr>
        <w:t xml:space="preserve"> involves considering certain challenges and opportunities for intervention in this field, which the consortia </w:t>
      </w:r>
      <w:proofErr w:type="gramStart"/>
      <w:r w:rsidRPr="00D6589B">
        <w:rPr>
          <w:lang w:val="en-US"/>
        </w:rPr>
        <w:t>are invited</w:t>
      </w:r>
      <w:proofErr w:type="gramEnd"/>
      <w:r w:rsidRPr="00D6589B">
        <w:rPr>
          <w:lang w:val="en-US"/>
        </w:rPr>
        <w:t xml:space="preserve"> to explore as part of this call for projects:  </w:t>
      </w:r>
    </w:p>
    <w:p w14:paraId="1F8362A9" w14:textId="77777777" w:rsidR="009C4B27" w:rsidRPr="00D6589B" w:rsidRDefault="009C4B27" w:rsidP="00431A22">
      <w:pPr>
        <w:pStyle w:val="Paragraphedeliste"/>
        <w:numPr>
          <w:ilvl w:val="0"/>
          <w:numId w:val="30"/>
        </w:numPr>
        <w:spacing w:before="240" w:after="120" w:line="276" w:lineRule="auto"/>
        <w:ind w:left="714" w:hanging="357"/>
        <w:contextualSpacing w:val="0"/>
        <w:jc w:val="both"/>
        <w:rPr>
          <w:b/>
          <w:szCs w:val="20"/>
          <w:u w:val="single"/>
          <w:lang w:val="en-US"/>
        </w:rPr>
      </w:pPr>
      <w:r w:rsidRPr="00D6589B">
        <w:rPr>
          <w:b/>
          <w:szCs w:val="20"/>
          <w:u w:val="single"/>
          <w:lang w:val="en-US"/>
        </w:rPr>
        <w:t xml:space="preserve">How to ensure the protection of supported organizations, their members and the people they support? </w:t>
      </w:r>
    </w:p>
    <w:p w14:paraId="0E6CBEEB" w14:textId="1B0F6A8A" w:rsidR="009C4B27" w:rsidRPr="00D6589B" w:rsidRDefault="009C4B27" w:rsidP="009C4B27">
      <w:pPr>
        <w:spacing w:before="120" w:after="120" w:line="276" w:lineRule="auto"/>
        <w:jc w:val="both"/>
        <w:rPr>
          <w:szCs w:val="20"/>
          <w:lang w:val="en-US"/>
        </w:rPr>
      </w:pPr>
      <w:r w:rsidRPr="00D6589B">
        <w:rPr>
          <w:szCs w:val="20"/>
          <w:lang w:val="en-US"/>
        </w:rPr>
        <w:t>Many CSOs and feminist movements are themselves the target of online attacks, against which they have certain defensive capabilities. Strengthening the cybersecurity of CSOs and protecting feminist activists thus appear as the first step in supporting them so that they are able to intervene on the subject, thus constituting the first target of capacity-building actions.</w:t>
      </w:r>
    </w:p>
    <w:p w14:paraId="7CE508D2" w14:textId="77777777" w:rsidR="009C4B27" w:rsidRPr="00D6589B" w:rsidRDefault="009C4B27" w:rsidP="00431A22">
      <w:pPr>
        <w:pStyle w:val="Paragraphedeliste"/>
        <w:numPr>
          <w:ilvl w:val="0"/>
          <w:numId w:val="30"/>
        </w:numPr>
        <w:spacing w:before="120" w:after="120" w:line="276" w:lineRule="auto"/>
        <w:contextualSpacing w:val="0"/>
        <w:jc w:val="both"/>
        <w:rPr>
          <w:b/>
          <w:szCs w:val="20"/>
          <w:u w:val="single"/>
          <w:lang w:val="en-US"/>
        </w:rPr>
      </w:pPr>
      <w:r w:rsidRPr="00D6589B">
        <w:rPr>
          <w:b/>
          <w:szCs w:val="20"/>
          <w:u w:val="single"/>
          <w:lang w:val="en-US"/>
        </w:rPr>
        <w:t xml:space="preserve">How to develop the legislative framework?  </w:t>
      </w:r>
    </w:p>
    <w:p w14:paraId="79905D1E" w14:textId="6B4CE986" w:rsidR="009C4B27" w:rsidRDefault="009C4B27" w:rsidP="009C4B27">
      <w:pPr>
        <w:spacing w:before="120" w:after="120" w:line="259" w:lineRule="auto"/>
        <w:jc w:val="both"/>
      </w:pPr>
      <w:r w:rsidRPr="00D6589B">
        <w:rPr>
          <w:lang w:val="en-US"/>
        </w:rPr>
        <w:t xml:space="preserve">As mentioned in the part dedicated to the </w:t>
      </w:r>
      <w:r w:rsidR="00FF141A">
        <w:rPr>
          <w:lang w:val="en-US"/>
        </w:rPr>
        <w:t>general overview</w:t>
      </w:r>
      <w:r w:rsidRPr="00D6589B">
        <w:rPr>
          <w:lang w:val="en-US"/>
        </w:rPr>
        <w:t xml:space="preserve">, the legal framework remains incomplete and the competent authorities insufficiently </w:t>
      </w:r>
      <w:r w:rsidR="00FF141A">
        <w:rPr>
          <w:lang w:val="en-US"/>
        </w:rPr>
        <w:t>aware</w:t>
      </w:r>
      <w:r w:rsidRPr="00D6589B">
        <w:rPr>
          <w:lang w:val="en-US"/>
        </w:rPr>
        <w:t xml:space="preserve"> and trained. However, feminist struggles have established precedents in many parts of the world. </w:t>
      </w:r>
      <w:proofErr w:type="spellStart"/>
      <w:r w:rsidRPr="001A1A69">
        <w:t>They</w:t>
      </w:r>
      <w:proofErr w:type="spellEnd"/>
      <w:r w:rsidRPr="001A1A69">
        <w:t xml:space="preserve"> must </w:t>
      </w:r>
      <w:proofErr w:type="spellStart"/>
      <w:r w:rsidRPr="001A1A69">
        <w:t>be</w:t>
      </w:r>
      <w:proofErr w:type="spellEnd"/>
      <w:r w:rsidRPr="001A1A69">
        <w:t xml:space="preserve"> </w:t>
      </w:r>
      <w:proofErr w:type="spellStart"/>
      <w:r w:rsidRPr="001A1A69">
        <w:t>pursued</w:t>
      </w:r>
      <w:proofErr w:type="spellEnd"/>
      <w:r w:rsidRPr="001A1A69">
        <w:t>.</w:t>
      </w:r>
    </w:p>
    <w:p w14:paraId="3251396A" w14:textId="3EADD53D" w:rsidR="009C4B27" w:rsidRPr="00D6589B" w:rsidRDefault="009C4B27" w:rsidP="00431A22">
      <w:pPr>
        <w:pStyle w:val="Paragraphedeliste"/>
        <w:numPr>
          <w:ilvl w:val="0"/>
          <w:numId w:val="30"/>
        </w:numPr>
        <w:spacing w:before="240" w:after="120" w:line="276" w:lineRule="auto"/>
        <w:ind w:left="714" w:hanging="357"/>
        <w:contextualSpacing w:val="0"/>
        <w:jc w:val="both"/>
        <w:rPr>
          <w:b/>
          <w:szCs w:val="20"/>
          <w:u w:val="single"/>
          <w:lang w:val="en-US"/>
        </w:rPr>
      </w:pPr>
      <w:r w:rsidRPr="00D6589B">
        <w:rPr>
          <w:b/>
          <w:szCs w:val="20"/>
          <w:u w:val="single"/>
          <w:lang w:val="en-US"/>
        </w:rPr>
        <w:t>How to work with all users of digital technology, beyond potential victims, and thus promote respectful behaviors and positive mascul</w:t>
      </w:r>
      <w:r w:rsidR="00FE4BD7">
        <w:rPr>
          <w:b/>
          <w:szCs w:val="20"/>
          <w:u w:val="single"/>
          <w:lang w:val="en-US"/>
        </w:rPr>
        <w:t xml:space="preserve">inities in the fight against </w:t>
      </w:r>
      <w:r w:rsidR="007B16EC">
        <w:rPr>
          <w:b/>
          <w:szCs w:val="20"/>
          <w:u w:val="single"/>
          <w:lang w:val="en-US"/>
        </w:rPr>
        <w:t>TFGBV</w:t>
      </w:r>
      <w:r w:rsidRPr="00D6589B">
        <w:rPr>
          <w:b/>
          <w:szCs w:val="20"/>
          <w:u w:val="single"/>
          <w:lang w:val="en-US"/>
        </w:rPr>
        <w:t xml:space="preserve">? </w:t>
      </w:r>
    </w:p>
    <w:p w14:paraId="7114788A" w14:textId="75752BD1" w:rsidR="009C4B27" w:rsidRPr="00D6589B" w:rsidRDefault="00FF141A" w:rsidP="009C4B27">
      <w:pPr>
        <w:pStyle w:val="Listepuces"/>
        <w:numPr>
          <w:ilvl w:val="0"/>
          <w:numId w:val="0"/>
        </w:numPr>
        <w:spacing w:before="120" w:after="120" w:line="276" w:lineRule="auto"/>
        <w:contextualSpacing w:val="0"/>
        <w:jc w:val="both"/>
        <w:rPr>
          <w:szCs w:val="20"/>
          <w:lang w:val="en-US"/>
        </w:rPr>
      </w:pPr>
      <w:r>
        <w:rPr>
          <w:szCs w:val="20"/>
          <w:lang w:val="en-US"/>
        </w:rPr>
        <w:t xml:space="preserve">The project’s goal is </w:t>
      </w:r>
      <w:r w:rsidR="009C4B27" w:rsidRPr="00D6589B">
        <w:rPr>
          <w:szCs w:val="20"/>
          <w:lang w:val="en-US"/>
        </w:rPr>
        <w:t xml:space="preserve">to finance feminist CSO activities </w:t>
      </w:r>
      <w:r>
        <w:rPr>
          <w:szCs w:val="20"/>
          <w:lang w:val="en-US"/>
        </w:rPr>
        <w:t>aimed at</w:t>
      </w:r>
      <w:r w:rsidR="009C4B27" w:rsidRPr="00D6589B">
        <w:rPr>
          <w:szCs w:val="20"/>
          <w:lang w:val="en-US"/>
        </w:rPr>
        <w:t xml:space="preserve"> all users in order to promote respectful online behaviors and positive masculinities in the fight against </w:t>
      </w:r>
      <w:r w:rsidR="007B16EC">
        <w:rPr>
          <w:szCs w:val="20"/>
          <w:lang w:val="en-US"/>
        </w:rPr>
        <w:t>TFGBV</w:t>
      </w:r>
      <w:r w:rsidR="009C4B27" w:rsidRPr="00D6589B">
        <w:rPr>
          <w:szCs w:val="20"/>
          <w:lang w:val="en-US"/>
        </w:rPr>
        <w:t>. It will be a question of defusing problematic behaviors, at the origin of violence, and facilitating the commitment of allies.</w:t>
      </w:r>
    </w:p>
    <w:p w14:paraId="39612897" w14:textId="05E6770E" w:rsidR="009C4B27" w:rsidRPr="00D6589B" w:rsidRDefault="009C4B27" w:rsidP="00431A22">
      <w:pPr>
        <w:pStyle w:val="Paragraphedeliste"/>
        <w:numPr>
          <w:ilvl w:val="0"/>
          <w:numId w:val="30"/>
        </w:numPr>
        <w:spacing w:before="120" w:after="120" w:line="276" w:lineRule="auto"/>
        <w:contextualSpacing w:val="0"/>
        <w:jc w:val="both"/>
        <w:rPr>
          <w:b/>
          <w:szCs w:val="20"/>
          <w:u w:val="single"/>
          <w:lang w:val="en-US"/>
        </w:rPr>
      </w:pPr>
      <w:proofErr w:type="gramStart"/>
      <w:r w:rsidRPr="00D6589B">
        <w:rPr>
          <w:b/>
          <w:szCs w:val="20"/>
          <w:u w:val="single"/>
          <w:lang w:val="en-US"/>
        </w:rPr>
        <w:lastRenderedPageBreak/>
        <w:t>Is the project intended</w:t>
      </w:r>
      <w:proofErr w:type="gramEnd"/>
      <w:r w:rsidRPr="00D6589B">
        <w:rPr>
          <w:b/>
          <w:szCs w:val="20"/>
          <w:u w:val="single"/>
          <w:lang w:val="en-US"/>
        </w:rPr>
        <w:t xml:space="preserve"> to work with alleged or proven victims of </w:t>
      </w:r>
      <w:r w:rsidR="007B16EC">
        <w:rPr>
          <w:b/>
          <w:szCs w:val="20"/>
          <w:u w:val="single"/>
          <w:lang w:val="en-US"/>
        </w:rPr>
        <w:t>TFGBV</w:t>
      </w:r>
      <w:r w:rsidRPr="00D6589B">
        <w:rPr>
          <w:b/>
          <w:szCs w:val="20"/>
          <w:u w:val="single"/>
          <w:lang w:val="en-US"/>
        </w:rPr>
        <w:t xml:space="preserve">? </w:t>
      </w:r>
    </w:p>
    <w:p w14:paraId="5F5EF668" w14:textId="2B528507" w:rsidR="009C4B27" w:rsidRPr="00972479" w:rsidRDefault="009C4B27" w:rsidP="009C4B27">
      <w:pPr>
        <w:spacing w:before="120" w:after="120" w:line="259" w:lineRule="auto"/>
        <w:jc w:val="both"/>
      </w:pPr>
      <w:r w:rsidRPr="00D6589B">
        <w:rPr>
          <w:lang w:val="en-US"/>
        </w:rPr>
        <w:t xml:space="preserve">It </w:t>
      </w:r>
      <w:proofErr w:type="gramStart"/>
      <w:r w:rsidRPr="00D6589B">
        <w:rPr>
          <w:lang w:val="en-US"/>
        </w:rPr>
        <w:t>is expected</w:t>
      </w:r>
      <w:proofErr w:type="gramEnd"/>
      <w:r w:rsidRPr="00D6589B">
        <w:rPr>
          <w:lang w:val="en-US"/>
        </w:rPr>
        <w:t xml:space="preserve"> that the project will develop prevention of </w:t>
      </w:r>
      <w:r w:rsidR="00FF141A">
        <w:rPr>
          <w:lang w:val="en-US"/>
        </w:rPr>
        <w:t xml:space="preserve">technology-facilitated </w:t>
      </w:r>
      <w:r w:rsidRPr="00D6589B">
        <w:rPr>
          <w:lang w:val="en-US"/>
        </w:rPr>
        <w:t xml:space="preserve">gender-based violence; but also that it will finance feminist CSO activities aimed at alleged and/or proven victims. A holistic, innovative and pragmatic approach </w:t>
      </w:r>
      <w:proofErr w:type="gramStart"/>
      <w:r w:rsidRPr="00D6589B">
        <w:rPr>
          <w:lang w:val="en-US"/>
        </w:rPr>
        <w:t>must be sought and specifically adapted to the situation of each country of intervention</w:t>
      </w:r>
      <w:proofErr w:type="gramEnd"/>
      <w:r w:rsidRPr="00D6589B">
        <w:rPr>
          <w:lang w:val="en-US"/>
        </w:rPr>
        <w:t xml:space="preserve">. </w:t>
      </w:r>
      <w:r>
        <w:t xml:space="preserve">It must </w:t>
      </w:r>
      <w:proofErr w:type="spellStart"/>
      <w:r>
        <w:t>include</w:t>
      </w:r>
      <w:proofErr w:type="spellEnd"/>
      <w:r>
        <w:t xml:space="preserve"> </w:t>
      </w:r>
      <w:proofErr w:type="spellStart"/>
      <w:r>
        <w:t>legal</w:t>
      </w:r>
      <w:proofErr w:type="spellEnd"/>
      <w:r>
        <w:t xml:space="preserve">, </w:t>
      </w:r>
      <w:proofErr w:type="spellStart"/>
      <w:r>
        <w:t>psychological</w:t>
      </w:r>
      <w:proofErr w:type="spellEnd"/>
      <w:r>
        <w:t xml:space="preserve"> and </w:t>
      </w:r>
      <w:proofErr w:type="spellStart"/>
      <w:r>
        <w:t>technological</w:t>
      </w:r>
      <w:proofErr w:type="spellEnd"/>
      <w:r>
        <w:t xml:space="preserve"> support.</w:t>
      </w:r>
    </w:p>
    <w:p w14:paraId="591FCD8B" w14:textId="13B5A6F9" w:rsidR="009C4B27" w:rsidRPr="00D6589B" w:rsidRDefault="009C4B27" w:rsidP="00431A22">
      <w:pPr>
        <w:pStyle w:val="Paragraphedeliste"/>
        <w:numPr>
          <w:ilvl w:val="0"/>
          <w:numId w:val="30"/>
        </w:numPr>
        <w:spacing w:before="240" w:after="120" w:line="276" w:lineRule="auto"/>
        <w:ind w:left="714" w:hanging="357"/>
        <w:contextualSpacing w:val="0"/>
        <w:jc w:val="both"/>
        <w:rPr>
          <w:b/>
          <w:szCs w:val="20"/>
          <w:u w:val="single"/>
          <w:lang w:val="en-US"/>
        </w:rPr>
      </w:pPr>
      <w:proofErr w:type="gramStart"/>
      <w:r w:rsidRPr="00D6589B">
        <w:rPr>
          <w:b/>
          <w:szCs w:val="20"/>
          <w:u w:val="single"/>
          <w:lang w:val="en-US"/>
        </w:rPr>
        <w:t>Is it expected</w:t>
      </w:r>
      <w:proofErr w:type="gramEnd"/>
      <w:r w:rsidRPr="00D6589B">
        <w:rPr>
          <w:b/>
          <w:szCs w:val="20"/>
          <w:u w:val="single"/>
          <w:lang w:val="en-US"/>
        </w:rPr>
        <w:t xml:space="preserve"> that the project will finance activities aimed at </w:t>
      </w:r>
      <w:r w:rsidR="00FF141A">
        <w:rPr>
          <w:b/>
          <w:szCs w:val="20"/>
          <w:u w:val="single"/>
          <w:lang w:val="en-US"/>
        </w:rPr>
        <w:t>perpetrators</w:t>
      </w:r>
      <w:r w:rsidRPr="00D6589B">
        <w:rPr>
          <w:b/>
          <w:szCs w:val="20"/>
          <w:u w:val="single"/>
          <w:lang w:val="en-US"/>
        </w:rPr>
        <w:t>?</w:t>
      </w:r>
    </w:p>
    <w:p w14:paraId="341D3E90" w14:textId="749D99DC" w:rsidR="009C4B27" w:rsidRPr="00D6589B" w:rsidRDefault="009C4B27" w:rsidP="009C4B27">
      <w:pPr>
        <w:spacing w:before="240" w:after="120" w:line="276" w:lineRule="auto"/>
        <w:jc w:val="both"/>
        <w:rPr>
          <w:szCs w:val="20"/>
          <w:lang w:val="en-US"/>
        </w:rPr>
      </w:pPr>
      <w:r w:rsidRPr="00D6589B">
        <w:rPr>
          <w:szCs w:val="20"/>
          <w:lang w:val="en-US"/>
        </w:rPr>
        <w:t xml:space="preserve">The project will be able to finance activities for </w:t>
      </w:r>
      <w:r w:rsidR="007B16EC">
        <w:rPr>
          <w:szCs w:val="20"/>
          <w:lang w:val="en-US"/>
        </w:rPr>
        <w:t>TFGBV</w:t>
      </w:r>
      <w:r w:rsidRPr="00D6589B">
        <w:rPr>
          <w:szCs w:val="20"/>
          <w:lang w:val="en-US"/>
        </w:rPr>
        <w:t xml:space="preserve"> </w:t>
      </w:r>
      <w:r w:rsidR="00FF141A">
        <w:rPr>
          <w:szCs w:val="20"/>
          <w:lang w:val="en-US"/>
        </w:rPr>
        <w:t>perpetrators</w:t>
      </w:r>
      <w:r w:rsidRPr="00D6589B">
        <w:rPr>
          <w:szCs w:val="20"/>
          <w:lang w:val="en-US"/>
        </w:rPr>
        <w:t xml:space="preserve">, but this is not an obligation. Indeed, this call for projects </w:t>
      </w:r>
      <w:proofErr w:type="gramStart"/>
      <w:r w:rsidRPr="00D6589B">
        <w:rPr>
          <w:szCs w:val="20"/>
          <w:lang w:val="en-US"/>
        </w:rPr>
        <w:t>is aimed</w:t>
      </w:r>
      <w:proofErr w:type="gramEnd"/>
      <w:r w:rsidRPr="00D6589B">
        <w:rPr>
          <w:szCs w:val="20"/>
          <w:lang w:val="en-US"/>
        </w:rPr>
        <w:t xml:space="preserve"> primarily at victims and/or witnesses of </w:t>
      </w:r>
      <w:r w:rsidR="007B16EC">
        <w:rPr>
          <w:szCs w:val="20"/>
          <w:lang w:val="en-US"/>
        </w:rPr>
        <w:t>TFGBV</w:t>
      </w:r>
      <w:r w:rsidRPr="00D6589B">
        <w:rPr>
          <w:szCs w:val="20"/>
          <w:lang w:val="en-US"/>
        </w:rPr>
        <w:t>, in line with the work carried out by feminist associations and victim-centered approaches.</w:t>
      </w:r>
      <w:r w:rsidR="00FF141A">
        <w:rPr>
          <w:szCs w:val="20"/>
          <w:lang w:val="en-US"/>
        </w:rPr>
        <w:t xml:space="preserve"> I</w:t>
      </w:r>
      <w:r w:rsidRPr="00D6589B">
        <w:rPr>
          <w:szCs w:val="20"/>
          <w:lang w:val="en-US"/>
        </w:rPr>
        <w:t xml:space="preserve">t is also important to recognize the fact that </w:t>
      </w:r>
      <w:r w:rsidR="00FF141A">
        <w:rPr>
          <w:szCs w:val="20"/>
          <w:lang w:val="en-US"/>
        </w:rPr>
        <w:t>perpetrators</w:t>
      </w:r>
      <w:r w:rsidRPr="00D6589B">
        <w:rPr>
          <w:szCs w:val="20"/>
          <w:lang w:val="en-US"/>
        </w:rPr>
        <w:t xml:space="preserve"> are mostly </w:t>
      </w:r>
      <w:proofErr w:type="gramStart"/>
      <w:r w:rsidRPr="00D6589B">
        <w:rPr>
          <w:szCs w:val="20"/>
          <w:lang w:val="en-US"/>
        </w:rPr>
        <w:t>male,</w:t>
      </w:r>
      <w:proofErr w:type="gramEnd"/>
      <w:r w:rsidRPr="00D6589B">
        <w:rPr>
          <w:szCs w:val="20"/>
          <w:lang w:val="en-US"/>
        </w:rPr>
        <w:t xml:space="preserve"> any work aimed at strengthening so-called positive or deconstructed masculinities can contribute</w:t>
      </w:r>
      <w:r w:rsidR="00FF141A">
        <w:rPr>
          <w:szCs w:val="20"/>
          <w:lang w:val="en-US"/>
        </w:rPr>
        <w:t xml:space="preserve"> to prevention aimed at perpetrators.</w:t>
      </w:r>
      <w:r w:rsidRPr="00D6589B">
        <w:rPr>
          <w:szCs w:val="20"/>
          <w:lang w:val="en-US"/>
        </w:rPr>
        <w:t xml:space="preserve"> </w:t>
      </w:r>
      <w:r w:rsidR="00FF141A">
        <w:rPr>
          <w:szCs w:val="20"/>
          <w:lang w:val="en-US"/>
        </w:rPr>
        <w:t>At any rate</w:t>
      </w:r>
      <w:r w:rsidRPr="00D6589B">
        <w:rPr>
          <w:szCs w:val="20"/>
          <w:lang w:val="en-US"/>
        </w:rPr>
        <w:t>, beyond their identification and possible condemnation, the development of tool</w:t>
      </w:r>
      <w:r w:rsidR="00FF141A">
        <w:rPr>
          <w:szCs w:val="20"/>
          <w:lang w:val="en-US"/>
        </w:rPr>
        <w:t>s and methods to work with this category of</w:t>
      </w:r>
      <w:r w:rsidRPr="00D6589B">
        <w:rPr>
          <w:szCs w:val="20"/>
          <w:lang w:val="en-US"/>
        </w:rPr>
        <w:t xml:space="preserve"> people can be part of the </w:t>
      </w:r>
      <w:r w:rsidR="008C10B0">
        <w:rPr>
          <w:szCs w:val="20"/>
          <w:lang w:val="en-US"/>
        </w:rPr>
        <w:t>suggested</w:t>
      </w:r>
      <w:r w:rsidRPr="00D6589B">
        <w:rPr>
          <w:szCs w:val="20"/>
          <w:lang w:val="en-US"/>
        </w:rPr>
        <w:t xml:space="preserve"> solutions, in a transformative perspective.</w:t>
      </w:r>
    </w:p>
    <w:p w14:paraId="60F5F7D2" w14:textId="77777777" w:rsidR="009C4B27" w:rsidRPr="00D6589B" w:rsidRDefault="009C4B27" w:rsidP="00431A22">
      <w:pPr>
        <w:pStyle w:val="Paragraphedeliste"/>
        <w:numPr>
          <w:ilvl w:val="0"/>
          <w:numId w:val="30"/>
        </w:numPr>
        <w:spacing w:before="240" w:after="120" w:line="276" w:lineRule="auto"/>
        <w:ind w:left="714" w:hanging="357"/>
        <w:contextualSpacing w:val="0"/>
        <w:jc w:val="both"/>
        <w:rPr>
          <w:b/>
          <w:szCs w:val="20"/>
          <w:u w:val="single"/>
          <w:lang w:val="en-US"/>
        </w:rPr>
      </w:pPr>
      <w:r w:rsidRPr="00D6589B">
        <w:rPr>
          <w:b/>
          <w:szCs w:val="20"/>
          <w:u w:val="single"/>
          <w:lang w:val="en-US"/>
        </w:rPr>
        <w:t xml:space="preserve">How to take into account the digital divide in order not to reinforce it? </w:t>
      </w:r>
    </w:p>
    <w:p w14:paraId="57312780" w14:textId="305710E3" w:rsidR="009C4B27" w:rsidRPr="00D6589B" w:rsidRDefault="009C4B27" w:rsidP="009C4B27">
      <w:pPr>
        <w:pStyle w:val="Listepuces"/>
        <w:numPr>
          <w:ilvl w:val="0"/>
          <w:numId w:val="0"/>
        </w:numPr>
        <w:spacing w:before="120" w:after="120" w:line="276" w:lineRule="auto"/>
        <w:contextualSpacing w:val="0"/>
        <w:jc w:val="both"/>
        <w:rPr>
          <w:szCs w:val="20"/>
          <w:lang w:val="en-US"/>
        </w:rPr>
      </w:pPr>
      <w:r w:rsidRPr="00D6589B">
        <w:rPr>
          <w:szCs w:val="20"/>
          <w:lang w:val="en-US"/>
        </w:rPr>
        <w:t xml:space="preserve">The digital divide remains a reality, more or less pronounced depending on the country. The low digital literacy of certain population categories remains a factor aggravating the risks and impacts of </w:t>
      </w:r>
      <w:r w:rsidR="007B16EC">
        <w:rPr>
          <w:szCs w:val="20"/>
          <w:lang w:val="en-US"/>
        </w:rPr>
        <w:t>TFGBV</w:t>
      </w:r>
      <w:r w:rsidRPr="00D6589B">
        <w:rPr>
          <w:szCs w:val="20"/>
          <w:lang w:val="en-US"/>
        </w:rPr>
        <w:t xml:space="preserve">. Therefore, it will be necessary to take into account the disparity of user profiles and their potential specific vulnerabilities (notably disabled people), in order to offer appropriate responses, while specifically targeting the fight against </w:t>
      </w:r>
      <w:r w:rsidR="004962E1">
        <w:rPr>
          <w:szCs w:val="20"/>
          <w:lang w:val="en-US"/>
        </w:rPr>
        <w:t>TFGBV</w:t>
      </w:r>
      <w:r w:rsidRPr="00D6589B">
        <w:rPr>
          <w:szCs w:val="20"/>
          <w:lang w:val="en-US"/>
        </w:rPr>
        <w:t xml:space="preserve"> (and not the fight against </w:t>
      </w:r>
      <w:r w:rsidR="004962E1">
        <w:rPr>
          <w:szCs w:val="20"/>
          <w:lang w:val="en-US"/>
        </w:rPr>
        <w:t>illiteracy</w:t>
      </w:r>
      <w:r w:rsidRPr="00D6589B">
        <w:rPr>
          <w:szCs w:val="20"/>
          <w:lang w:val="en-US"/>
        </w:rPr>
        <w:t xml:space="preserve"> in general). In fact, equitable </w:t>
      </w:r>
      <w:r w:rsidR="004962E1" w:rsidRPr="00D6589B">
        <w:rPr>
          <w:szCs w:val="20"/>
          <w:lang w:val="en-US"/>
        </w:rPr>
        <w:t xml:space="preserve">digital </w:t>
      </w:r>
      <w:r w:rsidR="004962E1">
        <w:rPr>
          <w:szCs w:val="20"/>
          <w:lang w:val="en-US"/>
        </w:rPr>
        <w:t xml:space="preserve">access </w:t>
      </w:r>
      <w:r w:rsidRPr="00D6589B">
        <w:rPr>
          <w:szCs w:val="20"/>
          <w:lang w:val="en-US"/>
        </w:rPr>
        <w:t xml:space="preserve">remains essential for empowerment and access to rights, but the objective of the project should not be the fight against </w:t>
      </w:r>
      <w:r w:rsidR="004962E1">
        <w:rPr>
          <w:szCs w:val="20"/>
          <w:lang w:val="en-US"/>
        </w:rPr>
        <w:t>illiteracy. In this sense, the consortia</w:t>
      </w:r>
      <w:r w:rsidRPr="00D6589B">
        <w:rPr>
          <w:szCs w:val="20"/>
          <w:lang w:val="en-US"/>
        </w:rPr>
        <w:t xml:space="preserve"> must </w:t>
      </w:r>
      <w:proofErr w:type="gramStart"/>
      <w:r w:rsidRPr="00D6589B">
        <w:rPr>
          <w:szCs w:val="20"/>
          <w:lang w:val="en-US"/>
        </w:rPr>
        <w:t>take this into account</w:t>
      </w:r>
      <w:proofErr w:type="gramEnd"/>
      <w:r w:rsidRPr="00D6589B">
        <w:rPr>
          <w:szCs w:val="20"/>
          <w:lang w:val="en-US"/>
        </w:rPr>
        <w:t xml:space="preserve"> and, </w:t>
      </w:r>
      <w:r w:rsidR="004962E1">
        <w:rPr>
          <w:szCs w:val="20"/>
          <w:lang w:val="en-US"/>
        </w:rPr>
        <w:t>through</w:t>
      </w:r>
      <w:r w:rsidRPr="00D6589B">
        <w:rPr>
          <w:szCs w:val="20"/>
          <w:lang w:val="en-US"/>
        </w:rPr>
        <w:t xml:space="preserve"> an intersectional approach rooted in the local context, reflect on how not to limit </w:t>
      </w:r>
      <w:r w:rsidR="004962E1" w:rsidRPr="00D6589B">
        <w:rPr>
          <w:szCs w:val="20"/>
          <w:lang w:val="en-US"/>
        </w:rPr>
        <w:t xml:space="preserve">to violence </w:t>
      </w:r>
      <w:r w:rsidRPr="00D6589B">
        <w:rPr>
          <w:szCs w:val="20"/>
          <w:lang w:val="en-US"/>
        </w:rPr>
        <w:t xml:space="preserve">the articulation of digital technology and feminism. </w:t>
      </w:r>
    </w:p>
    <w:p w14:paraId="13C54F24" w14:textId="6BD45189" w:rsidR="009C4B27" w:rsidRPr="00D6589B" w:rsidRDefault="004962E1" w:rsidP="00431A22">
      <w:pPr>
        <w:pStyle w:val="Paragraphedeliste"/>
        <w:numPr>
          <w:ilvl w:val="0"/>
          <w:numId w:val="30"/>
        </w:numPr>
        <w:spacing w:before="240" w:after="120" w:line="276" w:lineRule="auto"/>
        <w:ind w:left="714" w:hanging="357"/>
        <w:contextualSpacing w:val="0"/>
        <w:jc w:val="both"/>
        <w:rPr>
          <w:b/>
          <w:szCs w:val="20"/>
          <w:u w:val="single"/>
          <w:lang w:val="en-US"/>
        </w:rPr>
      </w:pPr>
      <w:r>
        <w:rPr>
          <w:b/>
          <w:szCs w:val="20"/>
          <w:u w:val="single"/>
          <w:lang w:val="en-US"/>
        </w:rPr>
        <w:t xml:space="preserve">How to think about what </w:t>
      </w:r>
      <w:proofErr w:type="gramStart"/>
      <w:r>
        <w:rPr>
          <w:b/>
          <w:szCs w:val="20"/>
          <w:u w:val="single"/>
          <w:lang w:val="en-US"/>
        </w:rPr>
        <w:t>can be done</w:t>
      </w:r>
      <w:proofErr w:type="gramEnd"/>
      <w:r w:rsidR="009C4B27" w:rsidRPr="00D6589B">
        <w:rPr>
          <w:b/>
          <w:szCs w:val="20"/>
          <w:u w:val="single"/>
          <w:lang w:val="en-US"/>
        </w:rPr>
        <w:t xml:space="preserve"> with private actors in the digital sector? </w:t>
      </w:r>
    </w:p>
    <w:p w14:paraId="1379D24D" w14:textId="293A2AB8" w:rsidR="009C4B27" w:rsidRPr="00D6589B" w:rsidRDefault="009C4B27" w:rsidP="009C4B27">
      <w:pPr>
        <w:pStyle w:val="Listepuces"/>
        <w:numPr>
          <w:ilvl w:val="0"/>
          <w:numId w:val="0"/>
        </w:numPr>
        <w:spacing w:before="120" w:after="120" w:line="276" w:lineRule="auto"/>
        <w:contextualSpacing w:val="0"/>
        <w:jc w:val="both"/>
        <w:rPr>
          <w:szCs w:val="20"/>
          <w:lang w:val="en-US"/>
        </w:rPr>
      </w:pPr>
      <w:r w:rsidRPr="00D6589B">
        <w:rPr>
          <w:szCs w:val="20"/>
          <w:lang w:val="en-US"/>
        </w:rPr>
        <w:t xml:space="preserve">The fight against </w:t>
      </w:r>
      <w:r w:rsidR="007B16EC">
        <w:rPr>
          <w:szCs w:val="20"/>
          <w:lang w:val="en-US"/>
        </w:rPr>
        <w:t>TFGBV</w:t>
      </w:r>
      <w:r w:rsidRPr="00D6589B">
        <w:rPr>
          <w:szCs w:val="20"/>
          <w:lang w:val="en-US"/>
        </w:rPr>
        <w:t xml:space="preserve"> could be even more effective if it was done in collaboration with private actors, whether they are specialized local start-ups (which could be occasional service providers within the framework of the project), or large</w:t>
      </w:r>
      <w:r w:rsidR="004962E1">
        <w:rPr>
          <w:szCs w:val="20"/>
          <w:lang w:val="en-US"/>
        </w:rPr>
        <w:t>r</w:t>
      </w:r>
      <w:r w:rsidRPr="00D6589B">
        <w:rPr>
          <w:szCs w:val="20"/>
          <w:lang w:val="en-US"/>
        </w:rPr>
        <w:t xml:space="preserve"> digital platforms controlling a multitude of applications. The consortia are encouraged to </w:t>
      </w:r>
      <w:r w:rsidR="008C10B0">
        <w:rPr>
          <w:szCs w:val="20"/>
          <w:lang w:val="en-US"/>
        </w:rPr>
        <w:t>submit</w:t>
      </w:r>
      <w:r w:rsidRPr="00D6589B">
        <w:rPr>
          <w:szCs w:val="20"/>
          <w:lang w:val="en-US"/>
        </w:rPr>
        <w:t xml:space="preserve"> a reflection on these issues, and to consider partnerships in this direction when it seems possible, </w:t>
      </w:r>
      <w:r w:rsidR="004962E1">
        <w:rPr>
          <w:szCs w:val="20"/>
          <w:lang w:val="en-US"/>
        </w:rPr>
        <w:t>although</w:t>
      </w:r>
      <w:r w:rsidRPr="00D6589B">
        <w:rPr>
          <w:szCs w:val="20"/>
          <w:lang w:val="en-US"/>
        </w:rPr>
        <w:t xml:space="preserve"> this is not an obligation. </w:t>
      </w:r>
    </w:p>
    <w:p w14:paraId="43858C9E" w14:textId="77777777" w:rsidR="009C4B27" w:rsidRPr="00D6589B" w:rsidRDefault="009C4B27" w:rsidP="00431A22">
      <w:pPr>
        <w:pStyle w:val="Paragraphedeliste"/>
        <w:numPr>
          <w:ilvl w:val="0"/>
          <w:numId w:val="30"/>
        </w:numPr>
        <w:spacing w:before="240" w:after="120" w:line="276" w:lineRule="auto"/>
        <w:ind w:left="714" w:hanging="357"/>
        <w:contextualSpacing w:val="0"/>
        <w:jc w:val="both"/>
        <w:rPr>
          <w:b/>
          <w:szCs w:val="20"/>
          <w:u w:val="single"/>
          <w:lang w:val="en-US"/>
        </w:rPr>
      </w:pPr>
      <w:r w:rsidRPr="00D6589B">
        <w:rPr>
          <w:b/>
          <w:szCs w:val="20"/>
          <w:u w:val="single"/>
          <w:lang w:val="en-US"/>
        </w:rPr>
        <w:t xml:space="preserve">How to develop technological tools or appropriate the existing ones in an efficient and effective approach?  </w:t>
      </w:r>
    </w:p>
    <w:p w14:paraId="75706F86" w14:textId="31C770A7" w:rsidR="009C4B27" w:rsidRPr="00D6589B" w:rsidRDefault="009C4B27" w:rsidP="009C4B27">
      <w:pPr>
        <w:spacing w:before="120" w:after="120" w:line="276" w:lineRule="auto"/>
        <w:jc w:val="both"/>
        <w:rPr>
          <w:b/>
          <w:szCs w:val="20"/>
          <w:u w:val="single"/>
          <w:lang w:val="en-US"/>
        </w:rPr>
      </w:pPr>
      <w:r w:rsidRPr="00D6589B">
        <w:rPr>
          <w:szCs w:val="20"/>
          <w:lang w:val="en-US"/>
        </w:rPr>
        <w:t xml:space="preserve">The prevention and control of </w:t>
      </w:r>
      <w:r w:rsidR="007B16EC">
        <w:rPr>
          <w:szCs w:val="20"/>
          <w:lang w:val="en-US"/>
        </w:rPr>
        <w:t>TFGBV</w:t>
      </w:r>
      <w:r w:rsidRPr="00D6589B">
        <w:rPr>
          <w:szCs w:val="20"/>
          <w:lang w:val="en-US"/>
        </w:rPr>
        <w:t xml:space="preserve"> also involve</w:t>
      </w:r>
      <w:r w:rsidR="004962E1">
        <w:rPr>
          <w:szCs w:val="20"/>
          <w:lang w:val="en-US"/>
        </w:rPr>
        <w:t>s</w:t>
      </w:r>
      <w:r w:rsidRPr="00D6589B">
        <w:rPr>
          <w:szCs w:val="20"/>
          <w:lang w:val="en-US"/>
        </w:rPr>
        <w:t xml:space="preserve"> the development and use of appropriate technological tools</w:t>
      </w:r>
      <w:r w:rsidRPr="005B2BCF">
        <w:rPr>
          <w:rStyle w:val="Appelnotedebasdep"/>
          <w:szCs w:val="20"/>
        </w:rPr>
        <w:footnoteReference w:id="32"/>
      </w:r>
      <w:r w:rsidRPr="00D6589B">
        <w:rPr>
          <w:szCs w:val="20"/>
          <w:lang w:val="en-US"/>
        </w:rPr>
        <w:t xml:space="preserve">. The technical dimension of these tools generates significant costs and can require very specific skills within teams, as well as significant negotiation capabilities to build a partnership with the platforms. If some very specialized </w:t>
      </w:r>
      <w:proofErr w:type="gramStart"/>
      <w:r w:rsidRPr="00D6589B">
        <w:rPr>
          <w:szCs w:val="20"/>
          <w:lang w:val="en-US"/>
        </w:rPr>
        <w:t>CSOs</w:t>
      </w:r>
      <w:proofErr w:type="gramEnd"/>
      <w:r w:rsidRPr="00D6589B">
        <w:rPr>
          <w:szCs w:val="20"/>
          <w:lang w:val="en-US"/>
        </w:rPr>
        <w:t xml:space="preserve"> have these platforms, efficient and effective partnership approaches must be explored for the appropriation, adaptation, dissemination o</w:t>
      </w:r>
      <w:r w:rsidR="004962E1">
        <w:rPr>
          <w:szCs w:val="20"/>
          <w:lang w:val="en-US"/>
        </w:rPr>
        <w:t>f existing tools when possible.</w:t>
      </w:r>
      <w:r w:rsidRPr="00D6589B">
        <w:rPr>
          <w:szCs w:val="20"/>
          <w:lang w:val="en-US"/>
        </w:rPr>
        <w:t xml:space="preserve"> The occasional use of service providers should be limited but </w:t>
      </w:r>
      <w:proofErr w:type="gramStart"/>
      <w:r w:rsidR="004962E1">
        <w:rPr>
          <w:szCs w:val="20"/>
          <w:lang w:val="en-US"/>
        </w:rPr>
        <w:t xml:space="preserve">is </w:t>
      </w:r>
      <w:r w:rsidRPr="00D6589B">
        <w:rPr>
          <w:szCs w:val="20"/>
          <w:lang w:val="en-US"/>
        </w:rPr>
        <w:t>not excluded</w:t>
      </w:r>
      <w:proofErr w:type="gramEnd"/>
      <w:r w:rsidRPr="00D6589B">
        <w:rPr>
          <w:szCs w:val="20"/>
          <w:lang w:val="en-US"/>
        </w:rPr>
        <w:t xml:space="preserve">. In general, and given the complexity of the </w:t>
      </w:r>
      <w:r w:rsidRPr="00D6589B">
        <w:rPr>
          <w:szCs w:val="20"/>
          <w:lang w:val="en-US"/>
        </w:rPr>
        <w:lastRenderedPageBreak/>
        <w:t xml:space="preserve">issues, consortia responding to this call for proposals may submit proposals including the development of technological tools or the use of existing technologies adapted to their needs within a limit of 15% of the project budget excluding component 1 (component related to the funding of local feminist organizations, i.e. €300,000). </w:t>
      </w:r>
    </w:p>
    <w:p w14:paraId="7573579F" w14:textId="68BE59DC" w:rsidR="009C4B27" w:rsidRPr="00D6589B" w:rsidRDefault="009C4B27" w:rsidP="00431A22">
      <w:pPr>
        <w:pStyle w:val="Paragraphedeliste"/>
        <w:numPr>
          <w:ilvl w:val="0"/>
          <w:numId w:val="30"/>
        </w:numPr>
        <w:spacing w:before="240" w:after="120"/>
        <w:ind w:left="714" w:hanging="357"/>
        <w:contextualSpacing w:val="0"/>
        <w:jc w:val="both"/>
        <w:rPr>
          <w:b/>
          <w:szCs w:val="20"/>
          <w:u w:val="single"/>
          <w:lang w:val="en-US"/>
        </w:rPr>
      </w:pPr>
      <w:r w:rsidRPr="00D6589B">
        <w:rPr>
          <w:b/>
          <w:szCs w:val="20"/>
          <w:u w:val="single"/>
          <w:lang w:val="en-US"/>
        </w:rPr>
        <w:t xml:space="preserve">How to monitor and document the changing and multifaceted phenomenon of </w:t>
      </w:r>
      <w:r w:rsidR="004962E1">
        <w:rPr>
          <w:b/>
          <w:szCs w:val="20"/>
          <w:u w:val="single"/>
          <w:lang w:val="en-US"/>
        </w:rPr>
        <w:t>TFGBV</w:t>
      </w:r>
      <w:r w:rsidRPr="00D6589B">
        <w:rPr>
          <w:b/>
          <w:szCs w:val="20"/>
          <w:u w:val="single"/>
          <w:lang w:val="en-US"/>
        </w:rPr>
        <w:t>, better understand it and share knowledge as it develops?</w:t>
      </w:r>
    </w:p>
    <w:p w14:paraId="64F556FC" w14:textId="0A046A60" w:rsidR="009C4B27" w:rsidRPr="00D6589B" w:rsidRDefault="007B16EC" w:rsidP="009C4B27">
      <w:pPr>
        <w:spacing w:before="120" w:after="120"/>
        <w:jc w:val="both"/>
        <w:rPr>
          <w:szCs w:val="20"/>
          <w:lang w:val="en-US"/>
        </w:rPr>
      </w:pPr>
      <w:r>
        <w:rPr>
          <w:szCs w:val="20"/>
          <w:lang w:val="en-US"/>
        </w:rPr>
        <w:t>TFGBV</w:t>
      </w:r>
      <w:r w:rsidR="009C4B27" w:rsidRPr="00D6589B">
        <w:rPr>
          <w:szCs w:val="20"/>
          <w:lang w:val="en-US"/>
        </w:rPr>
        <w:t xml:space="preserve"> </w:t>
      </w:r>
      <w:r w:rsidR="004962E1">
        <w:rPr>
          <w:szCs w:val="20"/>
          <w:lang w:val="en-US"/>
        </w:rPr>
        <w:t>has multiple shapes</w:t>
      </w:r>
      <w:r w:rsidR="009C4B27" w:rsidRPr="00D6589B">
        <w:rPr>
          <w:szCs w:val="20"/>
          <w:lang w:val="en-US"/>
        </w:rPr>
        <w:t xml:space="preserve"> and evolve</w:t>
      </w:r>
      <w:r w:rsidR="004962E1">
        <w:rPr>
          <w:szCs w:val="20"/>
          <w:lang w:val="en-US"/>
        </w:rPr>
        <w:t>s</w:t>
      </w:r>
      <w:r w:rsidR="009C4B27" w:rsidRPr="00D6589B">
        <w:rPr>
          <w:szCs w:val="20"/>
          <w:lang w:val="en-US"/>
        </w:rPr>
        <w:t xml:space="preserve"> extremely quickly with the development of technologies and the evolution of practices. It is necessary to monitor the progress of research but also to feed it</w:t>
      </w:r>
      <w:r w:rsidR="004962E1">
        <w:rPr>
          <w:szCs w:val="20"/>
          <w:lang w:val="en-US"/>
        </w:rPr>
        <w:t xml:space="preserve"> and document it based on field</w:t>
      </w:r>
      <w:r w:rsidR="009C4B27" w:rsidRPr="00D6589B">
        <w:rPr>
          <w:szCs w:val="20"/>
          <w:lang w:val="en-US"/>
        </w:rPr>
        <w:t xml:space="preserve">work and </w:t>
      </w:r>
      <w:proofErr w:type="spellStart"/>
      <w:r w:rsidR="004962E1">
        <w:rPr>
          <w:szCs w:val="20"/>
          <w:lang w:val="en-US"/>
        </w:rPr>
        <w:t>operatinal</w:t>
      </w:r>
      <w:proofErr w:type="spellEnd"/>
      <w:r w:rsidR="009C4B27" w:rsidRPr="00D6589B">
        <w:rPr>
          <w:szCs w:val="20"/>
          <w:lang w:val="en-US"/>
        </w:rPr>
        <w:t xml:space="preserve"> research activities emanating from civil society and feminist initiatives on the ground. The issues of capitalization and knowledge sharing are all the more decisive in the context of this FSOF as the subject requires regular adaptation to meet needs.</w:t>
      </w:r>
    </w:p>
    <w:p w14:paraId="4036D1FC" w14:textId="77777777" w:rsidR="009C4B27" w:rsidRPr="00D6589B" w:rsidRDefault="009C4B27" w:rsidP="005B2BCF">
      <w:pPr>
        <w:spacing w:before="120" w:after="120" w:line="259" w:lineRule="auto"/>
        <w:jc w:val="both"/>
        <w:rPr>
          <w:lang w:val="en-US"/>
        </w:rPr>
      </w:pPr>
    </w:p>
    <w:p w14:paraId="7C417782" w14:textId="3FD31C10" w:rsidR="0056487D" w:rsidRPr="00D6589B" w:rsidRDefault="0056487D" w:rsidP="00431A22">
      <w:pPr>
        <w:pStyle w:val="AFD-titre2"/>
        <w:rPr>
          <w:i w:val="0"/>
          <w:lang w:val="en-US"/>
        </w:rPr>
      </w:pPr>
      <w:bookmarkStart w:id="52" w:name="_Toc192685715"/>
      <w:bookmarkStart w:id="53" w:name="_Toc192685716"/>
      <w:bookmarkStart w:id="54" w:name="_Toc134005644"/>
      <w:bookmarkStart w:id="55" w:name="_Toc200917597"/>
      <w:bookmarkEnd w:id="52"/>
      <w:bookmarkEnd w:id="53"/>
      <w:r w:rsidRPr="00D6589B">
        <w:rPr>
          <w:i w:val="0"/>
          <w:lang w:val="en-US"/>
        </w:rPr>
        <w:t>General framework of the call for proposals</w:t>
      </w:r>
      <w:bookmarkEnd w:id="54"/>
      <w:bookmarkEnd w:id="55"/>
    </w:p>
    <w:p w14:paraId="1264364F" w14:textId="627483C2" w:rsidR="00A70746" w:rsidRPr="00431A22" w:rsidRDefault="0056487D" w:rsidP="00431A22">
      <w:pPr>
        <w:pStyle w:val="AFD-titre3"/>
        <w:numPr>
          <w:ilvl w:val="1"/>
          <w:numId w:val="40"/>
        </w:numPr>
      </w:pPr>
      <w:bookmarkStart w:id="56" w:name="_Toc134005645"/>
      <w:bookmarkStart w:id="57" w:name="_Toc200917598"/>
      <w:proofErr w:type="spellStart"/>
      <w:r w:rsidRPr="00972479">
        <w:t>Purposes</w:t>
      </w:r>
      <w:proofErr w:type="spellEnd"/>
      <w:r w:rsidRPr="00972479">
        <w:t>/objectives</w:t>
      </w:r>
      <w:bookmarkEnd w:id="56"/>
      <w:bookmarkEnd w:id="57"/>
      <w:r w:rsidRPr="00972479">
        <w:tab/>
      </w:r>
    </w:p>
    <w:p w14:paraId="3770AF71" w14:textId="6B922FC1" w:rsidR="00A70746" w:rsidRPr="00D6589B" w:rsidRDefault="00A70746" w:rsidP="000A5D83">
      <w:pPr>
        <w:spacing w:before="120" w:after="120" w:line="276" w:lineRule="auto"/>
        <w:jc w:val="both"/>
        <w:rPr>
          <w:lang w:val="en-US"/>
        </w:rPr>
      </w:pPr>
      <w:r w:rsidRPr="00D6589B">
        <w:rPr>
          <w:b/>
          <w:lang w:val="en-US"/>
        </w:rPr>
        <w:t xml:space="preserve">The project aims to finance civil society </w:t>
      </w:r>
      <w:proofErr w:type="spellStart"/>
      <w:r w:rsidRPr="00D6589B">
        <w:rPr>
          <w:b/>
          <w:lang w:val="en-US"/>
        </w:rPr>
        <w:t>organisations</w:t>
      </w:r>
      <w:proofErr w:type="spellEnd"/>
      <w:r w:rsidRPr="00D6589B">
        <w:rPr>
          <w:b/>
          <w:lang w:val="en-US"/>
        </w:rPr>
        <w:t xml:space="preserve"> from partner countries of France’s international development and solidarity policy, which work in preventing and combating </w:t>
      </w:r>
      <w:r w:rsidR="007B16EC">
        <w:rPr>
          <w:b/>
          <w:lang w:val="en-US"/>
        </w:rPr>
        <w:t>TFGBV</w:t>
      </w:r>
      <w:r w:rsidRPr="00D6589B">
        <w:rPr>
          <w:b/>
          <w:lang w:val="en-US"/>
        </w:rPr>
        <w:t xml:space="preserve">. </w:t>
      </w:r>
      <w:r w:rsidRPr="004962E1">
        <w:rPr>
          <w:lang w:val="en-US"/>
        </w:rPr>
        <w:t>AFD will</w:t>
      </w:r>
      <w:r w:rsidRPr="00D6589B">
        <w:rPr>
          <w:lang w:val="en-US"/>
        </w:rPr>
        <w:t xml:space="preserve"> prioritize projects that are rooted in the dynamics of societal transformation through gender equality, fully integrating multidimensional inequalities (age, disability, belonging to a minority group, etc.) which </w:t>
      </w:r>
      <w:proofErr w:type="gramStart"/>
      <w:r w:rsidRPr="00D6589B">
        <w:rPr>
          <w:lang w:val="en-US"/>
        </w:rPr>
        <w:t>can be used</w:t>
      </w:r>
      <w:proofErr w:type="gramEnd"/>
      <w:r w:rsidRPr="00D6589B">
        <w:rPr>
          <w:lang w:val="en-US"/>
        </w:rPr>
        <w:t xml:space="preserve"> in field activities, advocacy, capitalization and/or networking.</w:t>
      </w:r>
    </w:p>
    <w:p w14:paraId="546E6C86" w14:textId="46C2252F" w:rsidR="00995206" w:rsidRPr="00D6589B" w:rsidRDefault="00995206" w:rsidP="000A5D83">
      <w:pPr>
        <w:spacing w:before="120" w:after="120" w:line="276" w:lineRule="auto"/>
        <w:jc w:val="both"/>
        <w:rPr>
          <w:lang w:val="en-US"/>
        </w:rPr>
      </w:pPr>
      <w:proofErr w:type="gramStart"/>
      <w:r w:rsidRPr="00D6589B">
        <w:rPr>
          <w:lang w:val="en-US"/>
        </w:rPr>
        <w:t xml:space="preserve">The project with a total amount of €4M will be implemented by a consortium of civil society </w:t>
      </w:r>
      <w:r w:rsidR="004962E1" w:rsidRPr="00D6589B">
        <w:rPr>
          <w:lang w:val="en-US"/>
        </w:rPr>
        <w:t>organizations</w:t>
      </w:r>
      <w:r w:rsidRPr="00D6589B">
        <w:rPr>
          <w:lang w:val="en-US"/>
        </w:rPr>
        <w:t xml:space="preserve"> (CSOs)</w:t>
      </w:r>
      <w:proofErr w:type="gramEnd"/>
      <w:r w:rsidRPr="00D6589B">
        <w:rPr>
          <w:lang w:val="en-US"/>
        </w:rPr>
        <w:t xml:space="preserve">. </w:t>
      </w:r>
    </w:p>
    <w:p w14:paraId="3C981079" w14:textId="4C657555" w:rsidR="00995206" w:rsidRPr="00D6589B" w:rsidRDefault="00995206" w:rsidP="000A5D83">
      <w:pPr>
        <w:spacing w:before="120" w:after="120" w:line="276" w:lineRule="auto"/>
        <w:jc w:val="both"/>
        <w:rPr>
          <w:b/>
          <w:lang w:val="en-US"/>
        </w:rPr>
      </w:pPr>
      <w:r w:rsidRPr="00D6589B">
        <w:rPr>
          <w:b/>
          <w:lang w:val="en-US"/>
        </w:rPr>
        <w:t xml:space="preserve">The financing and civil society strengthening mechanism set up by the consortium that </w:t>
      </w:r>
      <w:proofErr w:type="gramStart"/>
      <w:r w:rsidRPr="00D6589B">
        <w:rPr>
          <w:b/>
          <w:lang w:val="en-US"/>
        </w:rPr>
        <w:t>will be selected</w:t>
      </w:r>
      <w:proofErr w:type="gramEnd"/>
      <w:r w:rsidRPr="00D6589B">
        <w:rPr>
          <w:b/>
          <w:lang w:val="en-US"/>
        </w:rPr>
        <w:t xml:space="preserve"> within the framework of this call for projects will aim to finance the activities of these feminist CSOs on the following three objectives:</w:t>
      </w:r>
    </w:p>
    <w:p w14:paraId="29E1AA04" w14:textId="1166900D" w:rsidR="005A2C5C" w:rsidRPr="00D6589B" w:rsidRDefault="00535EC9" w:rsidP="00431A22">
      <w:pPr>
        <w:pStyle w:val="Paragraphedeliste"/>
        <w:numPr>
          <w:ilvl w:val="0"/>
          <w:numId w:val="36"/>
        </w:numPr>
        <w:spacing w:before="40" w:after="40"/>
        <w:ind w:left="1078" w:hanging="369"/>
        <w:contextualSpacing w:val="0"/>
        <w:jc w:val="both"/>
        <w:rPr>
          <w:lang w:val="en-US"/>
        </w:rPr>
      </w:pPr>
      <w:r w:rsidRPr="00D6589B">
        <w:rPr>
          <w:lang w:val="en-US"/>
        </w:rPr>
        <w:t>Strengthen security and respect in the digital environment, by widely spreading the necessary knowledge to fight and prevent GBTFV, equipping targeted individuals and organizations with the necessary tools and skills;</w:t>
      </w:r>
    </w:p>
    <w:p w14:paraId="514419CB" w14:textId="27F77237" w:rsidR="005A2C5C" w:rsidRPr="00D6589B" w:rsidRDefault="004962E1" w:rsidP="00431A22">
      <w:pPr>
        <w:pStyle w:val="Paragraphedeliste"/>
        <w:numPr>
          <w:ilvl w:val="0"/>
          <w:numId w:val="36"/>
        </w:numPr>
        <w:spacing w:before="40" w:after="40"/>
        <w:ind w:left="1078" w:hanging="369"/>
        <w:contextualSpacing w:val="0"/>
        <w:jc w:val="both"/>
        <w:rPr>
          <w:lang w:val="en-US"/>
        </w:rPr>
      </w:pPr>
      <w:r>
        <w:rPr>
          <w:lang w:val="en-US"/>
        </w:rPr>
        <w:t>Provide comprehensive support to TFGBV victims, including psychological, legal and technological aid</w:t>
      </w:r>
      <w:r w:rsidR="00F51AD0" w:rsidRPr="00D6589B">
        <w:rPr>
          <w:lang w:val="en-US"/>
        </w:rPr>
        <w:t>;</w:t>
      </w:r>
    </w:p>
    <w:p w14:paraId="4EE0AB2E" w14:textId="557CCFC1" w:rsidR="00A70746" w:rsidRPr="00D6589B" w:rsidRDefault="00472E4B" w:rsidP="00431A22">
      <w:pPr>
        <w:pStyle w:val="Paragraphedeliste"/>
        <w:numPr>
          <w:ilvl w:val="0"/>
          <w:numId w:val="36"/>
        </w:numPr>
        <w:spacing w:before="40" w:after="40"/>
        <w:ind w:left="1078" w:hanging="369"/>
        <w:contextualSpacing w:val="0"/>
        <w:jc w:val="both"/>
        <w:rPr>
          <w:lang w:val="en-US"/>
        </w:rPr>
      </w:pPr>
      <w:r w:rsidRPr="00D6589B">
        <w:rPr>
          <w:lang w:val="en-US"/>
        </w:rPr>
        <w:t xml:space="preserve">Produce, update and disseminate feminist knowledge on the phenomenon of </w:t>
      </w:r>
      <w:r w:rsidR="007B16EC">
        <w:rPr>
          <w:lang w:val="en-US"/>
        </w:rPr>
        <w:t>TFGBV</w:t>
      </w:r>
      <w:r w:rsidRPr="00D6589B">
        <w:rPr>
          <w:lang w:val="en-US"/>
        </w:rPr>
        <w:t xml:space="preserve"> in order to inform advocacy actions for an appropriate legal framework. </w:t>
      </w:r>
    </w:p>
    <w:p w14:paraId="6F73C354" w14:textId="63DE1C6A" w:rsidR="00A70746" w:rsidRPr="00D6589B" w:rsidRDefault="00A70746" w:rsidP="00A70746">
      <w:pPr>
        <w:spacing w:before="120" w:after="120" w:line="276" w:lineRule="auto"/>
        <w:jc w:val="both"/>
        <w:rPr>
          <w:lang w:val="en-US"/>
        </w:rPr>
      </w:pPr>
      <w:r w:rsidRPr="00D6589B">
        <w:rPr>
          <w:lang w:val="en-US"/>
        </w:rPr>
        <w:t xml:space="preserve">Direct grants to feminist CSOs will be able to finance field activities (including training and education, formal and informal), advocacy, research and content production, capitalization, capacity building, of sharing experiences and/or networking, and may also concern their structural costs. They will also be able to support the organizational development of </w:t>
      </w:r>
      <w:r w:rsidR="004962E1">
        <w:rPr>
          <w:lang w:val="en-US"/>
        </w:rPr>
        <w:t>organizations</w:t>
      </w:r>
      <w:r w:rsidRPr="00D6589B">
        <w:rPr>
          <w:lang w:val="en-US"/>
        </w:rPr>
        <w:t xml:space="preserve"> that combat </w:t>
      </w:r>
      <w:r w:rsidR="004962E1">
        <w:rPr>
          <w:lang w:val="en-US"/>
        </w:rPr>
        <w:t>TFGBV</w:t>
      </w:r>
      <w:r w:rsidRPr="00D6589B">
        <w:rPr>
          <w:lang w:val="en-US"/>
        </w:rPr>
        <w:t xml:space="preserve"> as well as the equipment necessary to strengthen their digital protection. </w:t>
      </w:r>
      <w:proofErr w:type="gramStart"/>
      <w:r w:rsidRPr="00D6589B">
        <w:rPr>
          <w:lang w:val="en-US"/>
        </w:rPr>
        <w:t xml:space="preserve">The prioritization between these different elements will be determined after an </w:t>
      </w:r>
      <w:r w:rsidRPr="00D6589B">
        <w:rPr>
          <w:b/>
          <w:lang w:val="en-US"/>
        </w:rPr>
        <w:t xml:space="preserve">identification of needs, a consultation with civil society and feminist CSOs </w:t>
      </w:r>
      <w:r w:rsidRPr="004962E1">
        <w:rPr>
          <w:lang w:val="en-US"/>
        </w:rPr>
        <w:t>acting in</w:t>
      </w:r>
      <w:r w:rsidRPr="00D6589B">
        <w:rPr>
          <w:lang w:val="en-US"/>
        </w:rPr>
        <w:t xml:space="preserve"> the prevention and fight against </w:t>
      </w:r>
      <w:r w:rsidR="004962E1">
        <w:rPr>
          <w:lang w:val="en-US"/>
        </w:rPr>
        <w:t>TFGBV</w:t>
      </w:r>
      <w:r w:rsidRPr="00D6589B">
        <w:rPr>
          <w:lang w:val="en-US"/>
        </w:rPr>
        <w:t xml:space="preserve"> (global or regional feminist networks or associations, Global or regional funds for supporting feminist movements, international union federations, global and regional feminist NGOs, local feminist CSOs), and a </w:t>
      </w:r>
      <w:r w:rsidRPr="00D6589B">
        <w:rPr>
          <w:b/>
          <w:lang w:val="en-US"/>
        </w:rPr>
        <w:t xml:space="preserve">mapping of CSOs likely to be recipients </w:t>
      </w:r>
      <w:r w:rsidRPr="00D6589B">
        <w:rPr>
          <w:b/>
          <w:lang w:val="en-US"/>
        </w:rPr>
        <w:lastRenderedPageBreak/>
        <w:t>of project funds</w:t>
      </w:r>
      <w:r w:rsidRPr="00A70746">
        <w:rPr>
          <w:b/>
          <w:vertAlign w:val="superscript"/>
        </w:rPr>
        <w:footnoteReference w:id="33"/>
      </w:r>
      <w:r w:rsidRPr="00D6589B">
        <w:rPr>
          <w:lang w:val="en-US"/>
        </w:rPr>
        <w:t xml:space="preserve"> (through funding but also in terms of strengthening good practices and structuring associative projects) and able to carry out long-term activities.</w:t>
      </w:r>
      <w:proofErr w:type="gramEnd"/>
      <w:r w:rsidRPr="00D6589B">
        <w:rPr>
          <w:lang w:val="en-US"/>
        </w:rPr>
        <w:t xml:space="preserve"> </w:t>
      </w:r>
    </w:p>
    <w:p w14:paraId="3BA51839" w14:textId="32025F94" w:rsidR="0056487D" w:rsidRPr="00D6589B" w:rsidRDefault="0056487D" w:rsidP="00431A22">
      <w:pPr>
        <w:pStyle w:val="AFD-titre3"/>
        <w:numPr>
          <w:ilvl w:val="1"/>
          <w:numId w:val="40"/>
        </w:numPr>
        <w:rPr>
          <w:lang w:val="en-US"/>
        </w:rPr>
      </w:pPr>
      <w:bookmarkStart w:id="58" w:name="_Toc192685719"/>
      <w:bookmarkStart w:id="59" w:name="_Toc134005646"/>
      <w:bookmarkStart w:id="60" w:name="_Toc200917599"/>
      <w:bookmarkEnd w:id="58"/>
      <w:r w:rsidRPr="00D6589B">
        <w:rPr>
          <w:lang w:val="en-US"/>
        </w:rPr>
        <w:t>Approach and scope of this call for projects</w:t>
      </w:r>
      <w:bookmarkEnd w:id="59"/>
      <w:bookmarkEnd w:id="60"/>
    </w:p>
    <w:p w14:paraId="3BEC317E" w14:textId="10F2453C" w:rsidR="0056487D" w:rsidRDefault="0056487D" w:rsidP="00091922">
      <w:pPr>
        <w:pStyle w:val="Titre2"/>
      </w:pPr>
      <w:bookmarkStart w:id="61" w:name="_heading=h.35nkun2" w:colFirst="0" w:colLast="0"/>
      <w:bookmarkStart w:id="62" w:name="_Toc134005647"/>
      <w:bookmarkStart w:id="63" w:name="_Toc200917600"/>
      <w:bookmarkEnd w:id="61"/>
      <w:proofErr w:type="spellStart"/>
      <w:r w:rsidRPr="0083166F">
        <w:t>Logic</w:t>
      </w:r>
      <w:proofErr w:type="spellEnd"/>
      <w:r w:rsidRPr="0083166F">
        <w:t xml:space="preserve"> and </w:t>
      </w:r>
      <w:proofErr w:type="spellStart"/>
      <w:r w:rsidRPr="0083166F">
        <w:t>principles</w:t>
      </w:r>
      <w:proofErr w:type="spellEnd"/>
      <w:r w:rsidRPr="0083166F">
        <w:t xml:space="preserve"> of intervention</w:t>
      </w:r>
      <w:bookmarkEnd w:id="62"/>
      <w:bookmarkEnd w:id="63"/>
    </w:p>
    <w:p w14:paraId="2E9FF80F" w14:textId="77777777" w:rsidR="00431A22" w:rsidRPr="00D6589B" w:rsidRDefault="00431A22" w:rsidP="00431A22">
      <w:pPr>
        <w:spacing w:line="276" w:lineRule="auto"/>
        <w:jc w:val="both"/>
        <w:rPr>
          <w:szCs w:val="20"/>
          <w:lang w:val="en-US"/>
        </w:rPr>
      </w:pPr>
      <w:r w:rsidRPr="00D6589B">
        <w:rPr>
          <w:rFonts w:cstheme="minorHAnsi"/>
          <w:szCs w:val="20"/>
          <w:lang w:val="en-US"/>
        </w:rPr>
        <w:t>The lead organization of the consortium will need to demonstrate its ability to implement large-scale projects.</w:t>
      </w:r>
      <w:r w:rsidRPr="00D6589B">
        <w:rPr>
          <w:rFonts w:cstheme="minorHAnsi"/>
          <w:b/>
          <w:szCs w:val="20"/>
          <w:lang w:val="en-US"/>
        </w:rPr>
        <w:t xml:space="preserve"> The submitted project must not represent more than 70% of the annual resources over the last </w:t>
      </w:r>
      <w:proofErr w:type="gramStart"/>
      <w:r w:rsidRPr="00D6589B">
        <w:rPr>
          <w:rFonts w:cstheme="minorHAnsi"/>
          <w:b/>
          <w:szCs w:val="20"/>
          <w:lang w:val="en-US"/>
        </w:rPr>
        <w:t>3</w:t>
      </w:r>
      <w:proofErr w:type="gramEnd"/>
      <w:r w:rsidRPr="00D6589B">
        <w:rPr>
          <w:rFonts w:cstheme="minorHAnsi"/>
          <w:b/>
          <w:szCs w:val="20"/>
          <w:lang w:val="en-US"/>
        </w:rPr>
        <w:t xml:space="preserve"> certified exercises of the lead consortium organization. This threshold does not apply to consortium members.</w:t>
      </w:r>
    </w:p>
    <w:p w14:paraId="49FC1710" w14:textId="77777777" w:rsidR="00431A22" w:rsidRPr="00D6589B" w:rsidRDefault="00431A22" w:rsidP="00431A22">
      <w:pPr>
        <w:spacing w:line="276" w:lineRule="auto"/>
        <w:jc w:val="both"/>
        <w:rPr>
          <w:b/>
          <w:lang w:val="en-US"/>
        </w:rPr>
      </w:pPr>
    </w:p>
    <w:p w14:paraId="670DA2D1" w14:textId="08B26AFA" w:rsidR="00431A22" w:rsidRPr="00D6589B" w:rsidRDefault="00431A22" w:rsidP="00431A22">
      <w:pPr>
        <w:spacing w:line="276" w:lineRule="auto"/>
        <w:jc w:val="both"/>
        <w:rPr>
          <w:lang w:val="en-US"/>
        </w:rPr>
      </w:pPr>
      <w:r w:rsidRPr="00D6589B">
        <w:rPr>
          <w:b/>
          <w:lang w:val="en-US"/>
        </w:rPr>
        <w:t>This call for projects aims to select a consortium</w:t>
      </w:r>
      <w:r w:rsidRPr="00D6589B">
        <w:rPr>
          <w:lang w:val="en-US"/>
        </w:rPr>
        <w:t xml:space="preserve"> that will create and implement on an administrative, financial and logistical level, a financing </w:t>
      </w:r>
      <w:r w:rsidR="004962E1">
        <w:rPr>
          <w:lang w:val="en-US"/>
        </w:rPr>
        <w:t>mechanism</w:t>
      </w:r>
      <w:r w:rsidRPr="00D6589B">
        <w:rPr>
          <w:lang w:val="en-US"/>
        </w:rPr>
        <w:t xml:space="preserve"> (intermediated fund) intended for local feminist CSOs in </w:t>
      </w:r>
      <w:proofErr w:type="gramStart"/>
      <w:r w:rsidRPr="00D6589B">
        <w:rPr>
          <w:lang w:val="en-US"/>
        </w:rPr>
        <w:t>several countries and which could notably be composed of</w:t>
      </w:r>
      <w:proofErr w:type="gramEnd"/>
      <w:r w:rsidRPr="00D6589B">
        <w:rPr>
          <w:lang w:val="en-US"/>
        </w:rPr>
        <w:t>:</w:t>
      </w:r>
    </w:p>
    <w:p w14:paraId="112C1C3F" w14:textId="77777777" w:rsidR="00431A22" w:rsidRPr="00D6589B" w:rsidRDefault="00431A22" w:rsidP="00431A22">
      <w:pPr>
        <w:numPr>
          <w:ilvl w:val="0"/>
          <w:numId w:val="5"/>
        </w:numPr>
        <w:spacing w:line="276" w:lineRule="auto"/>
        <w:jc w:val="both"/>
        <w:rPr>
          <w:lang w:val="en-US"/>
        </w:rPr>
      </w:pPr>
      <w:r w:rsidRPr="00D6589B">
        <w:rPr>
          <w:lang w:val="en-US"/>
        </w:rPr>
        <w:t>Global or regional feminist networks or associations (operational activities, activists, research and expertise)</w:t>
      </w:r>
    </w:p>
    <w:p w14:paraId="64445B13" w14:textId="77777777" w:rsidR="00431A22" w:rsidRPr="00D6589B" w:rsidRDefault="00431A22" w:rsidP="00431A22">
      <w:pPr>
        <w:numPr>
          <w:ilvl w:val="0"/>
          <w:numId w:val="5"/>
        </w:numPr>
        <w:spacing w:line="276" w:lineRule="auto"/>
        <w:jc w:val="both"/>
        <w:rPr>
          <w:lang w:val="en-US"/>
        </w:rPr>
      </w:pPr>
      <w:r w:rsidRPr="00D6589B">
        <w:rPr>
          <w:lang w:val="en-US"/>
        </w:rPr>
        <w:t xml:space="preserve">Global or regional funds in support of feminist movements </w:t>
      </w:r>
    </w:p>
    <w:p w14:paraId="2D66DEF7" w14:textId="77777777" w:rsidR="00431A22" w:rsidRPr="00432150" w:rsidRDefault="00431A22" w:rsidP="00431A22">
      <w:pPr>
        <w:numPr>
          <w:ilvl w:val="0"/>
          <w:numId w:val="5"/>
        </w:numPr>
        <w:spacing w:line="276" w:lineRule="auto"/>
        <w:jc w:val="both"/>
      </w:pPr>
      <w:r>
        <w:t xml:space="preserve">International </w:t>
      </w:r>
      <w:proofErr w:type="spellStart"/>
      <w:r>
        <w:t>trade</w:t>
      </w:r>
      <w:proofErr w:type="spellEnd"/>
      <w:r>
        <w:t xml:space="preserve"> union </w:t>
      </w:r>
      <w:proofErr w:type="spellStart"/>
      <w:r>
        <w:t>federations</w:t>
      </w:r>
      <w:proofErr w:type="spellEnd"/>
      <w:r>
        <w:t xml:space="preserve"> </w:t>
      </w:r>
    </w:p>
    <w:p w14:paraId="5E847542" w14:textId="77777777" w:rsidR="00431A22" w:rsidRPr="00D6589B" w:rsidRDefault="00431A22" w:rsidP="00431A22">
      <w:pPr>
        <w:numPr>
          <w:ilvl w:val="0"/>
          <w:numId w:val="5"/>
        </w:numPr>
        <w:spacing w:line="276" w:lineRule="auto"/>
        <w:jc w:val="both"/>
        <w:rPr>
          <w:lang w:val="en-US"/>
        </w:rPr>
      </w:pPr>
      <w:r w:rsidRPr="00D6589B">
        <w:rPr>
          <w:lang w:val="en-US"/>
        </w:rPr>
        <w:t xml:space="preserve">Networks of CSOs acting on inequalities </w:t>
      </w:r>
    </w:p>
    <w:p w14:paraId="1A93426A" w14:textId="77777777" w:rsidR="00431A22" w:rsidRPr="00D6589B" w:rsidRDefault="00431A22" w:rsidP="00431A22">
      <w:pPr>
        <w:numPr>
          <w:ilvl w:val="0"/>
          <w:numId w:val="5"/>
        </w:numPr>
        <w:spacing w:line="276" w:lineRule="auto"/>
        <w:jc w:val="both"/>
        <w:rPr>
          <w:lang w:val="en-US"/>
        </w:rPr>
      </w:pPr>
      <w:r w:rsidRPr="00D6589B">
        <w:rPr>
          <w:lang w:val="en-US"/>
        </w:rPr>
        <w:t xml:space="preserve">Global, regional and national NGOs. </w:t>
      </w:r>
    </w:p>
    <w:p w14:paraId="1E67A364" w14:textId="53A3ACC5" w:rsidR="00431A22" w:rsidRPr="00D6589B" w:rsidRDefault="00431A22" w:rsidP="00431A22">
      <w:pPr>
        <w:spacing w:line="276" w:lineRule="auto"/>
        <w:jc w:val="both"/>
        <w:rPr>
          <w:lang w:val="en-US"/>
        </w:rPr>
      </w:pPr>
      <w:r w:rsidRPr="00D6589B">
        <w:rPr>
          <w:lang w:val="en-US"/>
        </w:rPr>
        <w:t xml:space="preserve">The presence of national </w:t>
      </w:r>
      <w:r w:rsidR="004962E1" w:rsidRPr="00D6589B">
        <w:rPr>
          <w:lang w:val="en-US"/>
        </w:rPr>
        <w:t>organizations</w:t>
      </w:r>
      <w:r w:rsidRPr="00D6589B">
        <w:rPr>
          <w:lang w:val="en-US"/>
        </w:rPr>
        <w:t xml:space="preserve"> from </w:t>
      </w:r>
      <w:r w:rsidR="004962E1">
        <w:rPr>
          <w:lang w:val="en-US"/>
        </w:rPr>
        <w:t>the Global South</w:t>
      </w:r>
      <w:r w:rsidRPr="00D6589B">
        <w:rPr>
          <w:lang w:val="en-US"/>
        </w:rPr>
        <w:t xml:space="preserve"> among the members of the selected consortium </w:t>
      </w:r>
      <w:proofErr w:type="gramStart"/>
      <w:r w:rsidRPr="00D6589B">
        <w:rPr>
          <w:lang w:val="en-US"/>
        </w:rPr>
        <w:t>is strongly recommended</w:t>
      </w:r>
      <w:proofErr w:type="gramEnd"/>
      <w:r w:rsidRPr="00D6589B">
        <w:rPr>
          <w:lang w:val="en-US"/>
        </w:rPr>
        <w:t xml:space="preserve">. </w:t>
      </w:r>
    </w:p>
    <w:p w14:paraId="08F406BA" w14:textId="5DF0991F" w:rsidR="00431A22" w:rsidRPr="00D6589B" w:rsidRDefault="0056467E" w:rsidP="00431A22">
      <w:pPr>
        <w:spacing w:before="120" w:after="120" w:line="276" w:lineRule="auto"/>
        <w:jc w:val="both"/>
        <w:rPr>
          <w:lang w:val="en-US"/>
        </w:rPr>
      </w:pPr>
      <w:r w:rsidRPr="00D6589B">
        <w:rPr>
          <w:b/>
          <w:lang w:val="en-US"/>
        </w:rPr>
        <w:t>The CSO recipients of the funds</w:t>
      </w:r>
      <w:r w:rsidR="00431A22" w:rsidRPr="00D6589B">
        <w:rPr>
          <w:lang w:val="en-US"/>
        </w:rPr>
        <w:t xml:space="preserve"> </w:t>
      </w:r>
      <w:proofErr w:type="gramStart"/>
      <w:r w:rsidR="00431A22" w:rsidRPr="00D6589B">
        <w:rPr>
          <w:lang w:val="en-US"/>
        </w:rPr>
        <w:t>will be formally established</w:t>
      </w:r>
      <w:proofErr w:type="gramEnd"/>
      <w:r w:rsidR="00431A22" w:rsidRPr="00D6589B">
        <w:rPr>
          <w:lang w:val="en-US"/>
        </w:rPr>
        <w:t xml:space="preserve"> or not, with the aim of promoting gender equality and transforming social relations based on gender in a sustainable manner. </w:t>
      </w:r>
      <w:r w:rsidR="00AF0482" w:rsidRPr="00D6589B">
        <w:rPr>
          <w:b/>
          <w:lang w:val="en-US"/>
        </w:rPr>
        <w:t>These CSOs should n</w:t>
      </w:r>
      <w:r w:rsidR="004962E1">
        <w:rPr>
          <w:b/>
          <w:lang w:val="en-US"/>
        </w:rPr>
        <w:t>ot necessarily be TFGBV specialists</w:t>
      </w:r>
      <w:r w:rsidR="00AF0482" w:rsidRPr="00D6589B">
        <w:rPr>
          <w:b/>
          <w:lang w:val="en-US"/>
        </w:rPr>
        <w:t>, but must be capable of and willing to act on the</w:t>
      </w:r>
      <w:r w:rsidR="008D7C32">
        <w:rPr>
          <w:b/>
          <w:lang w:val="en-US"/>
        </w:rPr>
        <w:t xml:space="preserve"> necessary</w:t>
      </w:r>
      <w:r w:rsidR="00AF0482" w:rsidRPr="00D6589B">
        <w:rPr>
          <w:b/>
          <w:lang w:val="en-US"/>
        </w:rPr>
        <w:t xml:space="preserve"> levers to strengthen gender equality through the prevention and fight against </w:t>
      </w:r>
      <w:r w:rsidR="008D7C32">
        <w:rPr>
          <w:b/>
          <w:lang w:val="en-US"/>
        </w:rPr>
        <w:t>TFGBV</w:t>
      </w:r>
      <w:r w:rsidR="00AF0482" w:rsidRPr="00D6589B">
        <w:rPr>
          <w:b/>
          <w:lang w:val="en-US"/>
        </w:rPr>
        <w:t>.</w:t>
      </w:r>
      <w:r w:rsidR="00431A22" w:rsidRPr="00D6589B">
        <w:rPr>
          <w:lang w:val="en-US"/>
        </w:rPr>
        <w:t xml:space="preserve"> These CSOs </w:t>
      </w:r>
      <w:proofErr w:type="gramStart"/>
      <w:r w:rsidR="00431A22" w:rsidRPr="00D6589B">
        <w:rPr>
          <w:lang w:val="en-US"/>
        </w:rPr>
        <w:t>will be considered</w:t>
      </w:r>
      <w:proofErr w:type="gramEnd"/>
      <w:r w:rsidR="00431A22" w:rsidRPr="00D6589B">
        <w:rPr>
          <w:lang w:val="en-US"/>
        </w:rPr>
        <w:t xml:space="preserve"> as project </w:t>
      </w:r>
      <w:r w:rsidR="008D7C32">
        <w:rPr>
          <w:lang w:val="en-US"/>
        </w:rPr>
        <w:t>promoters</w:t>
      </w:r>
      <w:r w:rsidR="00431A22" w:rsidRPr="00D6589B">
        <w:rPr>
          <w:lang w:val="en-US"/>
        </w:rPr>
        <w:t xml:space="preserve">. Among these final recipient CSOs, one may find for example: </w:t>
      </w:r>
    </w:p>
    <w:p w14:paraId="14B2C76B" w14:textId="280C4597" w:rsidR="00431A22" w:rsidRPr="00D6589B" w:rsidRDefault="00431A22" w:rsidP="00431A22">
      <w:pPr>
        <w:numPr>
          <w:ilvl w:val="0"/>
          <w:numId w:val="6"/>
        </w:numPr>
        <w:spacing w:after="40" w:line="276" w:lineRule="auto"/>
        <w:jc w:val="both"/>
        <w:rPr>
          <w:lang w:val="en-US"/>
        </w:rPr>
      </w:pPr>
      <w:r w:rsidRPr="00D6589B">
        <w:rPr>
          <w:lang w:val="en-US"/>
        </w:rPr>
        <w:t xml:space="preserve">Associations or NGOs promoting gender equality and/or the emancipation of women or girls and/or defending </w:t>
      </w:r>
      <w:r w:rsidR="008D7C32">
        <w:rPr>
          <w:lang w:val="en-US"/>
        </w:rPr>
        <w:t xml:space="preserve">their </w:t>
      </w:r>
      <w:r w:rsidRPr="00D6589B">
        <w:rPr>
          <w:lang w:val="en-US"/>
        </w:rPr>
        <w:t xml:space="preserve">rights </w:t>
      </w:r>
    </w:p>
    <w:p w14:paraId="2999100A" w14:textId="77777777" w:rsidR="00431A22" w:rsidRDefault="00431A22" w:rsidP="00431A22">
      <w:pPr>
        <w:numPr>
          <w:ilvl w:val="0"/>
          <w:numId w:val="6"/>
        </w:numPr>
        <w:spacing w:after="40" w:line="276" w:lineRule="auto"/>
        <w:ind w:left="714" w:hanging="357"/>
        <w:jc w:val="both"/>
      </w:pPr>
      <w:r w:rsidRPr="00432150">
        <w:t xml:space="preserve">National </w:t>
      </w:r>
      <w:proofErr w:type="spellStart"/>
      <w:r w:rsidRPr="00432150">
        <w:t>feminist</w:t>
      </w:r>
      <w:proofErr w:type="spellEnd"/>
      <w:r w:rsidRPr="00432150">
        <w:t xml:space="preserve"> </w:t>
      </w:r>
      <w:proofErr w:type="spellStart"/>
      <w:r w:rsidRPr="00432150">
        <w:t>foundations</w:t>
      </w:r>
      <w:proofErr w:type="spellEnd"/>
      <w:r w:rsidRPr="00432150">
        <w:t xml:space="preserve"> and </w:t>
      </w:r>
      <w:proofErr w:type="spellStart"/>
      <w:r w:rsidRPr="00432150">
        <w:t>funds</w:t>
      </w:r>
      <w:proofErr w:type="spellEnd"/>
      <w:r w:rsidRPr="00432150">
        <w:t xml:space="preserve"> </w:t>
      </w:r>
    </w:p>
    <w:p w14:paraId="70092400" w14:textId="77777777" w:rsidR="00431A22" w:rsidRPr="00D6589B" w:rsidRDefault="00431A22" w:rsidP="00431A22">
      <w:pPr>
        <w:numPr>
          <w:ilvl w:val="0"/>
          <w:numId w:val="6"/>
        </w:numPr>
        <w:spacing w:after="40" w:line="276" w:lineRule="auto"/>
        <w:ind w:left="714" w:hanging="357"/>
        <w:jc w:val="both"/>
        <w:rPr>
          <w:lang w:val="en-US"/>
        </w:rPr>
      </w:pPr>
      <w:r w:rsidRPr="00D6589B">
        <w:rPr>
          <w:lang w:val="en-US"/>
        </w:rPr>
        <w:t>National or regional branches of global feminist NGOs</w:t>
      </w:r>
    </w:p>
    <w:p w14:paraId="29B70212" w14:textId="48155761" w:rsidR="00431A22" w:rsidRPr="00D6589B" w:rsidRDefault="00431A22" w:rsidP="00431A22">
      <w:pPr>
        <w:numPr>
          <w:ilvl w:val="0"/>
          <w:numId w:val="6"/>
        </w:numPr>
        <w:spacing w:after="40" w:line="276" w:lineRule="auto"/>
        <w:jc w:val="both"/>
        <w:rPr>
          <w:lang w:val="en-US"/>
        </w:rPr>
      </w:pPr>
      <w:r w:rsidRPr="00D6589B">
        <w:rPr>
          <w:lang w:val="en-US"/>
        </w:rPr>
        <w:t>Multi-stakeholder thematic platforms (including feminist CSOs)</w:t>
      </w:r>
    </w:p>
    <w:p w14:paraId="6CD73FEF" w14:textId="2E5F93B1" w:rsidR="00431A22" w:rsidRPr="00D6589B" w:rsidRDefault="00431A22" w:rsidP="00431A22">
      <w:pPr>
        <w:numPr>
          <w:ilvl w:val="0"/>
          <w:numId w:val="6"/>
        </w:numPr>
        <w:spacing w:after="40" w:line="276" w:lineRule="auto"/>
        <w:jc w:val="both"/>
        <w:rPr>
          <w:lang w:val="en-US"/>
        </w:rPr>
      </w:pPr>
      <w:r w:rsidRPr="00D6589B">
        <w:rPr>
          <w:lang w:val="en-US"/>
        </w:rPr>
        <w:t>Feminist CSO coalitions, networks or national alliance</w:t>
      </w:r>
      <w:r w:rsidR="008D7C32">
        <w:rPr>
          <w:lang w:val="en-US"/>
        </w:rPr>
        <w:t>s</w:t>
      </w:r>
    </w:p>
    <w:p w14:paraId="18BC9409" w14:textId="77777777" w:rsidR="00431A22" w:rsidRPr="00D6589B" w:rsidRDefault="00431A22" w:rsidP="00431A22">
      <w:pPr>
        <w:numPr>
          <w:ilvl w:val="0"/>
          <w:numId w:val="6"/>
        </w:numPr>
        <w:spacing w:after="40" w:line="276" w:lineRule="auto"/>
        <w:jc w:val="both"/>
        <w:rPr>
          <w:lang w:val="en-US"/>
        </w:rPr>
      </w:pPr>
      <w:r w:rsidRPr="00D6589B">
        <w:rPr>
          <w:lang w:val="en-US"/>
        </w:rPr>
        <w:t xml:space="preserve">Associations, confederations or groupings of women in an economic sector (e.g. crafts, textiles, domestic work, </w:t>
      </w:r>
      <w:proofErr w:type="spellStart"/>
      <w:r w:rsidRPr="00D6589B">
        <w:rPr>
          <w:lang w:val="en-US"/>
        </w:rPr>
        <w:t>agri</w:t>
      </w:r>
      <w:proofErr w:type="spellEnd"/>
      <w:r w:rsidRPr="00D6589B">
        <w:rPr>
          <w:lang w:val="en-US"/>
        </w:rPr>
        <w:t xml:space="preserve">-food, sex work) </w:t>
      </w:r>
    </w:p>
    <w:p w14:paraId="1587D971" w14:textId="77777777" w:rsidR="00431A22" w:rsidRPr="00D6589B" w:rsidRDefault="00431A22" w:rsidP="00431A22">
      <w:pPr>
        <w:numPr>
          <w:ilvl w:val="0"/>
          <w:numId w:val="6"/>
        </w:numPr>
        <w:spacing w:after="40" w:line="276" w:lineRule="auto"/>
        <w:jc w:val="both"/>
        <w:rPr>
          <w:lang w:val="en-US"/>
        </w:rPr>
      </w:pPr>
      <w:r w:rsidRPr="00D6589B">
        <w:rPr>
          <w:lang w:val="en-US"/>
        </w:rPr>
        <w:t>Associations or networks of women entrepreneurs, businesswomen or business leaders</w:t>
      </w:r>
    </w:p>
    <w:p w14:paraId="17AD720F" w14:textId="77777777" w:rsidR="00431A22" w:rsidRPr="00D6589B" w:rsidRDefault="00431A22" w:rsidP="00431A22">
      <w:pPr>
        <w:numPr>
          <w:ilvl w:val="0"/>
          <w:numId w:val="6"/>
        </w:numPr>
        <w:spacing w:after="40" w:line="276" w:lineRule="auto"/>
        <w:jc w:val="both"/>
        <w:rPr>
          <w:lang w:val="en-US"/>
        </w:rPr>
      </w:pPr>
      <w:r w:rsidRPr="00D6589B">
        <w:rPr>
          <w:lang w:val="en-US"/>
        </w:rPr>
        <w:t>Unions (e.g. domestic workers, agricultural workers)</w:t>
      </w:r>
    </w:p>
    <w:p w14:paraId="73FD7127" w14:textId="77777777" w:rsidR="00431A22" w:rsidRPr="00D6589B" w:rsidRDefault="00431A22" w:rsidP="00431A22">
      <w:pPr>
        <w:numPr>
          <w:ilvl w:val="0"/>
          <w:numId w:val="6"/>
        </w:numPr>
        <w:spacing w:after="40" w:line="276" w:lineRule="auto"/>
        <w:jc w:val="both"/>
        <w:rPr>
          <w:lang w:val="en-US"/>
        </w:rPr>
      </w:pPr>
      <w:r w:rsidRPr="00D6589B">
        <w:rPr>
          <w:lang w:val="en-US"/>
        </w:rPr>
        <w:t>Local research groups or institutes with a gender perspective</w:t>
      </w:r>
    </w:p>
    <w:p w14:paraId="5CEADEDA" w14:textId="1BAC03E5" w:rsidR="00431A22" w:rsidRPr="00D6589B" w:rsidRDefault="00431A22" w:rsidP="00431A22">
      <w:pPr>
        <w:numPr>
          <w:ilvl w:val="0"/>
          <w:numId w:val="6"/>
        </w:numPr>
        <w:spacing w:after="40" w:line="276" w:lineRule="auto"/>
        <w:jc w:val="both"/>
        <w:rPr>
          <w:lang w:val="en-US"/>
        </w:rPr>
      </w:pPr>
      <w:r w:rsidRPr="00D6589B">
        <w:rPr>
          <w:lang w:val="en-US"/>
        </w:rPr>
        <w:t xml:space="preserve">Associations for the defense and support of the development of certain key groups (LGBTQIA+, people with disabilities, ethnic </w:t>
      </w:r>
      <w:r w:rsidR="008D7C32">
        <w:rPr>
          <w:lang w:val="en-US"/>
        </w:rPr>
        <w:t xml:space="preserve">or </w:t>
      </w:r>
      <w:r w:rsidR="008D7C32" w:rsidRPr="00D6589B">
        <w:rPr>
          <w:lang w:val="en-US"/>
        </w:rPr>
        <w:t xml:space="preserve">religious </w:t>
      </w:r>
      <w:r w:rsidRPr="00D6589B">
        <w:rPr>
          <w:lang w:val="en-US"/>
        </w:rPr>
        <w:t>gro</w:t>
      </w:r>
      <w:r w:rsidR="008D7C32">
        <w:rPr>
          <w:lang w:val="en-US"/>
        </w:rPr>
        <w:t>ups, specific migratory status,</w:t>
      </w:r>
      <w:r w:rsidRPr="00D6589B">
        <w:rPr>
          <w:lang w:val="en-US"/>
        </w:rPr>
        <w:t xml:space="preserve"> etc.) </w:t>
      </w:r>
    </w:p>
    <w:p w14:paraId="39742A70" w14:textId="77777777" w:rsidR="00431A22" w:rsidRPr="00D6589B" w:rsidRDefault="00431A22" w:rsidP="00431A22">
      <w:pPr>
        <w:numPr>
          <w:ilvl w:val="0"/>
          <w:numId w:val="6"/>
        </w:numPr>
        <w:spacing w:after="40" w:line="276" w:lineRule="auto"/>
        <w:jc w:val="both"/>
        <w:rPr>
          <w:lang w:val="en-US"/>
        </w:rPr>
      </w:pPr>
      <w:r w:rsidRPr="00D6589B">
        <w:rPr>
          <w:lang w:val="en-US"/>
        </w:rPr>
        <w:lastRenderedPageBreak/>
        <w:t xml:space="preserve">Youth associations, particularly of young feminists, young girls or young women leaders </w:t>
      </w:r>
    </w:p>
    <w:p w14:paraId="388CCAFA" w14:textId="77777777" w:rsidR="00431A22" w:rsidRDefault="00431A22" w:rsidP="00431A22">
      <w:pPr>
        <w:numPr>
          <w:ilvl w:val="0"/>
          <w:numId w:val="6"/>
        </w:numPr>
        <w:spacing w:after="40" w:line="276" w:lineRule="auto"/>
        <w:jc w:val="both"/>
      </w:pPr>
      <w:r>
        <w:t xml:space="preserve">Informal </w:t>
      </w:r>
      <w:proofErr w:type="spellStart"/>
      <w:r>
        <w:t>feminist</w:t>
      </w:r>
      <w:proofErr w:type="spellEnd"/>
      <w:r>
        <w:t xml:space="preserve"> </w:t>
      </w:r>
      <w:proofErr w:type="spellStart"/>
      <w:r>
        <w:t>activist</w:t>
      </w:r>
      <w:proofErr w:type="spellEnd"/>
      <w:r>
        <w:t xml:space="preserve"> </w:t>
      </w:r>
      <w:proofErr w:type="spellStart"/>
      <w:r>
        <w:t>movements</w:t>
      </w:r>
      <w:proofErr w:type="spellEnd"/>
      <w:r>
        <w:t xml:space="preserve">, collectives or </w:t>
      </w:r>
      <w:proofErr w:type="spellStart"/>
      <w:r>
        <w:t>communities</w:t>
      </w:r>
      <w:proofErr w:type="spellEnd"/>
    </w:p>
    <w:p w14:paraId="365A820A" w14:textId="4CC3C69C" w:rsidR="00431A22" w:rsidRDefault="00431A22" w:rsidP="00431A22">
      <w:pPr>
        <w:numPr>
          <w:ilvl w:val="0"/>
          <w:numId w:val="6"/>
        </w:numPr>
        <w:spacing w:after="40" w:line="276" w:lineRule="auto"/>
        <w:jc w:val="both"/>
      </w:pPr>
      <w:r w:rsidRPr="00972479">
        <w:t xml:space="preserve">Informal </w:t>
      </w:r>
      <w:proofErr w:type="spellStart"/>
      <w:r w:rsidRPr="00972479">
        <w:t>women’s</w:t>
      </w:r>
      <w:proofErr w:type="spellEnd"/>
      <w:r w:rsidRPr="00972479">
        <w:t xml:space="preserve"> groups. </w:t>
      </w:r>
    </w:p>
    <w:p w14:paraId="0DA71EC6" w14:textId="77777777" w:rsidR="00431A22" w:rsidRPr="00431A22" w:rsidRDefault="00431A22" w:rsidP="00431A22">
      <w:pPr>
        <w:spacing w:after="40" w:line="276" w:lineRule="auto"/>
        <w:ind w:left="720"/>
        <w:jc w:val="both"/>
      </w:pPr>
    </w:p>
    <w:p w14:paraId="2403B9B1" w14:textId="5C2DDB5B" w:rsidR="009D6793" w:rsidRPr="00D6589B" w:rsidRDefault="009D6793" w:rsidP="00122F92">
      <w:pPr>
        <w:spacing w:before="120" w:after="120" w:line="276" w:lineRule="auto"/>
        <w:jc w:val="both"/>
        <w:rPr>
          <w:lang w:val="en-US"/>
        </w:rPr>
      </w:pPr>
      <w:r w:rsidRPr="00D6589B">
        <w:rPr>
          <w:lang w:val="en-US"/>
        </w:rPr>
        <w:t xml:space="preserve">The actions that will be carried out as part of this call for projects will ensure, during the start-up </w:t>
      </w:r>
      <w:proofErr w:type="gramStart"/>
      <w:r w:rsidRPr="00D6589B">
        <w:rPr>
          <w:lang w:val="en-US"/>
        </w:rPr>
        <w:t>phase, that</w:t>
      </w:r>
      <w:proofErr w:type="gramEnd"/>
      <w:r w:rsidRPr="00D6589B">
        <w:rPr>
          <w:lang w:val="en-US"/>
        </w:rPr>
        <w:t xml:space="preserve"> they are coordinated with the projects develop</w:t>
      </w:r>
      <w:r w:rsidR="008D7C32">
        <w:rPr>
          <w:lang w:val="en-US"/>
        </w:rPr>
        <w:t>ed by AFD, by the French embassies</w:t>
      </w:r>
      <w:r w:rsidRPr="00D6589B">
        <w:rPr>
          <w:lang w:val="en-US"/>
        </w:rPr>
        <w:t xml:space="preserve"> and by Expertise France in the field. </w:t>
      </w:r>
    </w:p>
    <w:p w14:paraId="48C233BA" w14:textId="56B92FF6" w:rsidR="00431A22" w:rsidRPr="00D6589B" w:rsidRDefault="00431A22" w:rsidP="00431A22">
      <w:pPr>
        <w:spacing w:line="276" w:lineRule="auto"/>
        <w:jc w:val="both"/>
        <w:rPr>
          <w:lang w:val="en-US"/>
        </w:rPr>
      </w:pPr>
      <w:r w:rsidRPr="00D6589B">
        <w:rPr>
          <w:b/>
          <w:lang w:val="en-US"/>
        </w:rPr>
        <w:t>Each project must be part of a rights-based approach, inclusive and taking into account the multidimensional factors of inequality.</w:t>
      </w:r>
      <w:r w:rsidRPr="00D6589B">
        <w:rPr>
          <w:lang w:val="en-US"/>
        </w:rPr>
        <w:t xml:space="preserve"> Each project will take into account vertical and horizontal inequalities, particularly in certain fragile contexts targeted by the project. It will be sensitive to the specific vulnerabilities and multiple forms of discrimination and exclusion faced by certain categories of people (</w:t>
      </w:r>
      <w:r w:rsidR="008D7C32">
        <w:rPr>
          <w:lang w:val="en-US"/>
        </w:rPr>
        <w:t>with disabilities</w:t>
      </w:r>
      <w:r w:rsidRPr="00D6589B">
        <w:rPr>
          <w:lang w:val="en-US"/>
        </w:rPr>
        <w:t xml:space="preserve">, </w:t>
      </w:r>
      <w:r w:rsidR="008D7C32">
        <w:rPr>
          <w:lang w:val="en-US"/>
        </w:rPr>
        <w:t>varied</w:t>
      </w:r>
      <w:r w:rsidRPr="00D6589B">
        <w:rPr>
          <w:lang w:val="en-US"/>
        </w:rPr>
        <w:t xml:space="preserve"> gender identities, migrants, sexually exploited, etc.). The consortium will ensure in its operational approach to promote interventions involving those groups that are most at risk.</w:t>
      </w:r>
    </w:p>
    <w:p w14:paraId="5D47389E" w14:textId="339C6E8A" w:rsidR="00431A22" w:rsidRPr="00D6589B" w:rsidRDefault="008D7C32" w:rsidP="00431A22">
      <w:pPr>
        <w:spacing w:before="120" w:line="276" w:lineRule="auto"/>
        <w:jc w:val="both"/>
        <w:rPr>
          <w:lang w:val="en-US"/>
        </w:rPr>
      </w:pPr>
      <w:r>
        <w:rPr>
          <w:szCs w:val="20"/>
          <w:lang w:val="en-US"/>
        </w:rPr>
        <w:t xml:space="preserve">Attention </w:t>
      </w:r>
      <w:proofErr w:type="gramStart"/>
      <w:r>
        <w:rPr>
          <w:szCs w:val="20"/>
          <w:lang w:val="en-US"/>
        </w:rPr>
        <w:t>will</w:t>
      </w:r>
      <w:r w:rsidR="00431A22" w:rsidRPr="00D6589B">
        <w:rPr>
          <w:szCs w:val="20"/>
          <w:lang w:val="en-US"/>
        </w:rPr>
        <w:t xml:space="preserve"> also</w:t>
      </w:r>
      <w:r>
        <w:rPr>
          <w:szCs w:val="20"/>
          <w:lang w:val="en-US"/>
        </w:rPr>
        <w:t xml:space="preserve"> be</w:t>
      </w:r>
      <w:r w:rsidR="00431A22" w:rsidRPr="00D6589B">
        <w:rPr>
          <w:szCs w:val="20"/>
          <w:lang w:val="en-US"/>
        </w:rPr>
        <w:t xml:space="preserve"> paid</w:t>
      </w:r>
      <w:proofErr w:type="gramEnd"/>
      <w:r w:rsidR="00431A22" w:rsidRPr="00D6589B">
        <w:rPr>
          <w:szCs w:val="20"/>
          <w:lang w:val="en-US"/>
        </w:rPr>
        <w:t xml:space="preserve"> to taking into account the</w:t>
      </w:r>
      <w:r w:rsidR="00431A22" w:rsidRPr="00D6589B">
        <w:rPr>
          <w:b/>
          <w:szCs w:val="20"/>
          <w:lang w:val="en-US"/>
        </w:rPr>
        <w:t xml:space="preserve"> level of exposure to security risks</w:t>
      </w:r>
      <w:r w:rsidR="00431A22" w:rsidRPr="00D6589B">
        <w:rPr>
          <w:szCs w:val="20"/>
          <w:lang w:val="en-US"/>
        </w:rPr>
        <w:t xml:space="preserve"> (including exposure to </w:t>
      </w:r>
      <w:r w:rsidR="007B16EC">
        <w:rPr>
          <w:szCs w:val="20"/>
          <w:lang w:val="en-US"/>
        </w:rPr>
        <w:t>TFGBV</w:t>
      </w:r>
      <w:r w:rsidR="00431A22" w:rsidRPr="00D6589B">
        <w:rPr>
          <w:szCs w:val="20"/>
          <w:lang w:val="en-US"/>
        </w:rPr>
        <w:t xml:space="preserve">) of local CSO members involved in the defense of rights and protection of activists and targets of </w:t>
      </w:r>
      <w:r w:rsidR="007B16EC">
        <w:rPr>
          <w:szCs w:val="20"/>
          <w:lang w:val="en-US"/>
        </w:rPr>
        <w:t>TFGBV</w:t>
      </w:r>
      <w:r w:rsidR="00431A22" w:rsidRPr="00D6589B">
        <w:rPr>
          <w:szCs w:val="20"/>
          <w:lang w:val="en-US"/>
        </w:rPr>
        <w:t>.</w:t>
      </w:r>
      <w:r w:rsidR="00431A22" w:rsidRPr="00D6589B">
        <w:rPr>
          <w:lang w:val="en-US"/>
        </w:rPr>
        <w:t xml:space="preserve"> The leader of the consortium must have, or at least </w:t>
      </w:r>
      <w:r w:rsidR="008C10B0">
        <w:rPr>
          <w:lang w:val="en-US"/>
        </w:rPr>
        <w:t>suggest</w:t>
      </w:r>
      <w:r w:rsidR="00431A22" w:rsidRPr="00D6589B">
        <w:rPr>
          <w:lang w:val="en-US"/>
        </w:rPr>
        <w:t xml:space="preserve"> the development of, a policy / charter / code of conduct for taking into account the security exposure that feminist CSOs will have to commit to respecting. Furthermore, the consortium in charge of structuring the call for projects should ensure that the activities do not involve risks for the beneficiaries and partners, including in terms of </w:t>
      </w:r>
      <w:r w:rsidR="007B16EC">
        <w:rPr>
          <w:lang w:val="en-US"/>
        </w:rPr>
        <w:t>TFGBV</w:t>
      </w:r>
      <w:r w:rsidR="00431A22" w:rsidRPr="00D6589B">
        <w:rPr>
          <w:lang w:val="en-US"/>
        </w:rPr>
        <w:t xml:space="preserve">. </w:t>
      </w:r>
    </w:p>
    <w:p w14:paraId="1053DB45" w14:textId="77777777" w:rsidR="00431A22" w:rsidRPr="00D6589B" w:rsidRDefault="00431A22" w:rsidP="00431A22">
      <w:pPr>
        <w:spacing w:before="120" w:after="120" w:line="276" w:lineRule="auto"/>
        <w:jc w:val="both"/>
        <w:rPr>
          <w:lang w:val="en-US"/>
        </w:rPr>
      </w:pPr>
      <w:r w:rsidRPr="00D6589B">
        <w:rPr>
          <w:b/>
          <w:lang w:val="en-US"/>
        </w:rPr>
        <w:t>The call for projects does not establish a list of activities or expected results</w:t>
      </w:r>
      <w:r w:rsidRPr="00D6589B">
        <w:rPr>
          <w:lang w:val="en-US"/>
        </w:rPr>
        <w:t xml:space="preserve">. A list of examples of activities </w:t>
      </w:r>
      <w:proofErr w:type="gramStart"/>
      <w:r w:rsidRPr="00D6589B">
        <w:rPr>
          <w:lang w:val="en-US"/>
        </w:rPr>
        <w:t>is however shared</w:t>
      </w:r>
      <w:proofErr w:type="gramEnd"/>
      <w:r w:rsidRPr="00D6589B">
        <w:rPr>
          <w:lang w:val="en-US"/>
        </w:rPr>
        <w:t xml:space="preserve"> below ("Scope of intervention") for information purposes.</w:t>
      </w:r>
    </w:p>
    <w:p w14:paraId="7C0F9FAF" w14:textId="77777777" w:rsidR="00431A22" w:rsidRPr="00D6589B" w:rsidRDefault="00431A22" w:rsidP="00431A22">
      <w:pPr>
        <w:spacing w:line="276" w:lineRule="auto"/>
        <w:jc w:val="both"/>
        <w:rPr>
          <w:lang w:val="en-US"/>
        </w:rPr>
      </w:pPr>
      <w:r w:rsidRPr="00D6589B">
        <w:rPr>
          <w:lang w:val="en-US"/>
        </w:rPr>
        <w:t xml:space="preserve">Furthermore, AFD wishes that the focus in the choice of funded CSOs </w:t>
      </w:r>
      <w:proofErr w:type="gramStart"/>
      <w:r w:rsidRPr="00D6589B">
        <w:rPr>
          <w:lang w:val="en-US"/>
        </w:rPr>
        <w:t>is</w:t>
      </w:r>
      <w:proofErr w:type="gramEnd"/>
      <w:r w:rsidRPr="00D6589B">
        <w:rPr>
          <w:lang w:val="en-US"/>
        </w:rPr>
        <w:t xml:space="preserve"> on: </w:t>
      </w:r>
    </w:p>
    <w:p w14:paraId="7E6DF08F" w14:textId="77777777" w:rsidR="00431A22" w:rsidRPr="00D6589B" w:rsidRDefault="00431A22" w:rsidP="00431A22">
      <w:pPr>
        <w:numPr>
          <w:ilvl w:val="0"/>
          <w:numId w:val="4"/>
        </w:numPr>
        <w:spacing w:line="276" w:lineRule="auto"/>
        <w:jc w:val="both"/>
        <w:rPr>
          <w:lang w:val="en-US"/>
        </w:rPr>
      </w:pPr>
      <w:r w:rsidRPr="00D6589B">
        <w:rPr>
          <w:lang w:val="en-US"/>
        </w:rPr>
        <w:t>The contribution and coherence between the activities funded for the benefit of the recipients of the funds, and the overall theory of change established for the project;</w:t>
      </w:r>
      <w:r w:rsidRPr="00AD0360">
        <w:rPr>
          <w:vertAlign w:val="superscript"/>
        </w:rPr>
        <w:footnoteReference w:id="34"/>
      </w:r>
    </w:p>
    <w:p w14:paraId="68677333" w14:textId="66539C1F" w:rsidR="00431A22" w:rsidRPr="00D6589B" w:rsidRDefault="00431A22" w:rsidP="00431A22">
      <w:pPr>
        <w:numPr>
          <w:ilvl w:val="0"/>
          <w:numId w:val="4"/>
        </w:numPr>
        <w:spacing w:line="276" w:lineRule="auto"/>
        <w:jc w:val="both"/>
        <w:rPr>
          <w:lang w:val="en-US"/>
        </w:rPr>
      </w:pPr>
      <w:r w:rsidRPr="00D6589B">
        <w:rPr>
          <w:lang w:val="en-US"/>
        </w:rPr>
        <w:t xml:space="preserve">The sustainability of funded activities: if it </w:t>
      </w:r>
      <w:proofErr w:type="gramStart"/>
      <w:r w:rsidRPr="00D6589B">
        <w:rPr>
          <w:lang w:val="en-US"/>
        </w:rPr>
        <w:t>is understood</w:t>
      </w:r>
      <w:proofErr w:type="gramEnd"/>
      <w:r w:rsidRPr="00D6589B">
        <w:rPr>
          <w:lang w:val="en-US"/>
        </w:rPr>
        <w:t xml:space="preserve"> that the project will finance the operating costs of local CSOs, it is desirable to systematically question the logic of sustainability of activities at the end of the project. In this sense, it is expected that the projects </w:t>
      </w:r>
      <w:r w:rsidR="008D7C32">
        <w:rPr>
          <w:lang w:val="en-US"/>
        </w:rPr>
        <w:t>proposed</w:t>
      </w:r>
      <w:r w:rsidRPr="00D6589B">
        <w:rPr>
          <w:lang w:val="en-US"/>
        </w:rPr>
        <w:t xml:space="preserve"> by the CSOs </w:t>
      </w:r>
      <w:r w:rsidR="008D7C32">
        <w:rPr>
          <w:lang w:val="en-US"/>
        </w:rPr>
        <w:t>permit to note</w:t>
      </w:r>
      <w:r w:rsidRPr="00D6589B">
        <w:rPr>
          <w:lang w:val="en-US"/>
        </w:rPr>
        <w:t xml:space="preserve"> impacts and spillover effects beyond the project. This point should be a criterion for discussion with local CSOs and for assessing submitted projects.</w:t>
      </w:r>
    </w:p>
    <w:p w14:paraId="50D41842" w14:textId="599475B0" w:rsidR="00431A22" w:rsidRPr="00D6589B" w:rsidRDefault="00431A22" w:rsidP="00431A22">
      <w:pPr>
        <w:spacing w:before="120" w:line="276" w:lineRule="auto"/>
        <w:jc w:val="both"/>
        <w:rPr>
          <w:lang w:val="en-US"/>
        </w:rPr>
      </w:pPr>
      <w:r w:rsidRPr="00D6589B">
        <w:rPr>
          <w:b/>
          <w:lang w:val="en-US"/>
        </w:rPr>
        <w:t xml:space="preserve">An articulation </w:t>
      </w:r>
      <w:proofErr w:type="gramStart"/>
      <w:r w:rsidRPr="00D6589B">
        <w:rPr>
          <w:b/>
          <w:lang w:val="en-US"/>
        </w:rPr>
        <w:t xml:space="preserve">will be systematically sought with the already existing projects on this theme in the intervention areas, and in particular with the component implemented by Expertise France and the technical assistance program funded by the European Union </w:t>
      </w:r>
      <w:r w:rsidR="008D7C32">
        <w:rPr>
          <w:b/>
          <w:lang w:val="en-US"/>
        </w:rPr>
        <w:t>if</w:t>
      </w:r>
      <w:r w:rsidRPr="00D6589B">
        <w:rPr>
          <w:b/>
          <w:lang w:val="en-US"/>
        </w:rPr>
        <w:t xml:space="preserve"> countries of intervention are the same</w:t>
      </w:r>
      <w:proofErr w:type="gramEnd"/>
      <w:r w:rsidRPr="00D6589B">
        <w:rPr>
          <w:b/>
          <w:lang w:val="en-US"/>
        </w:rPr>
        <w:t xml:space="preserve">. This articulation </w:t>
      </w:r>
      <w:proofErr w:type="gramStart"/>
      <w:r w:rsidRPr="00D6589B">
        <w:rPr>
          <w:b/>
          <w:lang w:val="en-US"/>
        </w:rPr>
        <w:t>will be discussed</w:t>
      </w:r>
      <w:proofErr w:type="gramEnd"/>
      <w:r w:rsidRPr="00D6589B">
        <w:rPr>
          <w:b/>
          <w:lang w:val="en-US"/>
        </w:rPr>
        <w:t xml:space="preserve"> at the start of the project and once the consortium is selected.</w:t>
      </w:r>
      <w:r w:rsidRPr="00D6589B">
        <w:rPr>
          <w:lang w:val="en-US"/>
        </w:rPr>
        <w:t xml:space="preserve"> At the national level, </w:t>
      </w:r>
      <w:r w:rsidR="008D7C32">
        <w:rPr>
          <w:lang w:val="en-US"/>
        </w:rPr>
        <w:t xml:space="preserve">close </w:t>
      </w:r>
      <w:r w:rsidRPr="00D6589B">
        <w:rPr>
          <w:lang w:val="en-US"/>
        </w:rPr>
        <w:t xml:space="preserve">coordination with national actors, including state actors, donors and other non-state operators active on these themes at the national and local levels </w:t>
      </w:r>
      <w:proofErr w:type="gramStart"/>
      <w:r w:rsidRPr="00D6589B">
        <w:rPr>
          <w:lang w:val="en-US"/>
        </w:rPr>
        <w:t xml:space="preserve">will </w:t>
      </w:r>
      <w:r w:rsidR="008D7C32">
        <w:rPr>
          <w:lang w:val="en-US"/>
        </w:rPr>
        <w:t>be expected</w:t>
      </w:r>
      <w:proofErr w:type="gramEnd"/>
      <w:r w:rsidRPr="00D6589B">
        <w:rPr>
          <w:lang w:val="en-US"/>
        </w:rPr>
        <w:t xml:space="preserve">, in order to ensure complementarities of actions and approaches, to capitalize on the respective lessons learned, and to optimize support. Regular information </w:t>
      </w:r>
      <w:proofErr w:type="gramStart"/>
      <w:r w:rsidRPr="00D6589B">
        <w:rPr>
          <w:lang w:val="en-US"/>
        </w:rPr>
        <w:t>will be shared</w:t>
      </w:r>
      <w:proofErr w:type="gramEnd"/>
      <w:r w:rsidRPr="00D6589B">
        <w:rPr>
          <w:lang w:val="en-US"/>
        </w:rPr>
        <w:t xml:space="preserve"> with AFD’s headquarters and </w:t>
      </w:r>
      <w:r w:rsidR="008D7C32">
        <w:rPr>
          <w:lang w:val="en-US"/>
        </w:rPr>
        <w:t>country offices</w:t>
      </w:r>
      <w:r w:rsidRPr="00D6589B">
        <w:rPr>
          <w:lang w:val="en-US"/>
        </w:rPr>
        <w:t xml:space="preserve"> in order to strengthen the dialogue with national stakeholders, government authorities and other </w:t>
      </w:r>
      <w:r w:rsidR="008D7C32">
        <w:rPr>
          <w:lang w:val="en-US"/>
        </w:rPr>
        <w:t xml:space="preserve">technical and financial partners </w:t>
      </w:r>
      <w:r w:rsidRPr="00D6589B">
        <w:rPr>
          <w:lang w:val="en-US"/>
        </w:rPr>
        <w:lastRenderedPageBreak/>
        <w:t xml:space="preserve">as necessary. The project </w:t>
      </w:r>
      <w:r w:rsidR="008D7C32">
        <w:rPr>
          <w:lang w:val="en-US"/>
        </w:rPr>
        <w:t>application</w:t>
      </w:r>
      <w:r w:rsidRPr="00D6589B">
        <w:rPr>
          <w:lang w:val="en-US"/>
        </w:rPr>
        <w:t xml:space="preserve"> should therefore present in more detail the intervention logic and the proposed theory of change, as well as the methodology chosen by the consortium to identify the structures receiving funding.</w:t>
      </w:r>
    </w:p>
    <w:p w14:paraId="55A49746" w14:textId="21E8573D" w:rsidR="00431A22" w:rsidRPr="00D6589B" w:rsidRDefault="00431A22" w:rsidP="007D1B75">
      <w:pPr>
        <w:spacing w:before="120" w:after="120" w:line="276" w:lineRule="auto"/>
        <w:jc w:val="both"/>
        <w:rPr>
          <w:lang w:val="en-US"/>
        </w:rPr>
      </w:pPr>
      <w:r w:rsidRPr="00D6589B">
        <w:rPr>
          <w:highlight w:val="white"/>
          <w:lang w:val="en-US"/>
        </w:rPr>
        <w:t xml:space="preserve">Finally, the actions of feminist CSOs </w:t>
      </w:r>
      <w:proofErr w:type="gramStart"/>
      <w:r w:rsidRPr="00D6589B">
        <w:rPr>
          <w:highlight w:val="white"/>
          <w:lang w:val="en-US"/>
        </w:rPr>
        <w:t>cannot be supported and considered without considering the scope of institutional intervention and public policy</w:t>
      </w:r>
      <w:proofErr w:type="gramEnd"/>
      <w:r w:rsidRPr="00D6589B">
        <w:rPr>
          <w:highlight w:val="white"/>
          <w:lang w:val="en-US"/>
        </w:rPr>
        <w:t>. In this sense,</w:t>
      </w:r>
      <w:r w:rsidRPr="00D6589B">
        <w:rPr>
          <w:b/>
          <w:highlight w:val="white"/>
          <w:lang w:val="en-US"/>
        </w:rPr>
        <w:t xml:space="preserve"> anchoring </w:t>
      </w:r>
      <w:r w:rsidR="008D7C32">
        <w:rPr>
          <w:b/>
          <w:highlight w:val="white"/>
          <w:lang w:val="en-US"/>
        </w:rPr>
        <w:t xml:space="preserve">the project </w:t>
      </w:r>
      <w:r w:rsidRPr="00D6589B">
        <w:rPr>
          <w:b/>
          <w:highlight w:val="white"/>
          <w:lang w:val="en-US"/>
        </w:rPr>
        <w:t xml:space="preserve">to the coordination entities and public policy dialogue, as a </w:t>
      </w:r>
      <w:r w:rsidR="008D7C32">
        <w:rPr>
          <w:b/>
          <w:highlight w:val="white"/>
          <w:lang w:val="en-US"/>
        </w:rPr>
        <w:t>sounding board</w:t>
      </w:r>
      <w:r w:rsidRPr="00D6589B">
        <w:rPr>
          <w:b/>
          <w:highlight w:val="white"/>
          <w:lang w:val="en-US"/>
        </w:rPr>
        <w:t xml:space="preserve">, a target for advocacy, and </w:t>
      </w:r>
      <w:r w:rsidR="00165195">
        <w:rPr>
          <w:b/>
          <w:highlight w:val="white"/>
          <w:lang w:val="en-US"/>
        </w:rPr>
        <w:t xml:space="preserve">for </w:t>
      </w:r>
      <w:r w:rsidRPr="00D6589B">
        <w:rPr>
          <w:b/>
          <w:highlight w:val="white"/>
          <w:lang w:val="en-US"/>
        </w:rPr>
        <w:t xml:space="preserve">the enhancement of expectations and </w:t>
      </w:r>
      <w:r w:rsidR="00165195">
        <w:rPr>
          <w:b/>
          <w:highlight w:val="white"/>
          <w:lang w:val="en-US"/>
        </w:rPr>
        <w:t xml:space="preserve">of </w:t>
      </w:r>
      <w:proofErr w:type="gramStart"/>
      <w:r w:rsidRPr="00D6589B">
        <w:rPr>
          <w:b/>
          <w:highlight w:val="white"/>
          <w:lang w:val="en-US"/>
        </w:rPr>
        <w:t>community</w:t>
      </w:r>
      <w:proofErr w:type="gramEnd"/>
      <w:r w:rsidRPr="00D6589B">
        <w:rPr>
          <w:b/>
          <w:highlight w:val="white"/>
          <w:lang w:val="en-US"/>
        </w:rPr>
        <w:t xml:space="preserve"> mobilization should be considered as an intervention principle</w:t>
      </w:r>
      <w:r w:rsidRPr="00D6589B">
        <w:rPr>
          <w:highlight w:val="white"/>
          <w:lang w:val="en-US"/>
        </w:rPr>
        <w:t>. The support will thus focus in particular on strengthening dialogue capacities with ministries.</w:t>
      </w:r>
    </w:p>
    <w:p w14:paraId="3DF04614" w14:textId="71B78178" w:rsidR="007D1B75" w:rsidRDefault="0056487D" w:rsidP="007D1B75">
      <w:pPr>
        <w:pStyle w:val="Titre2"/>
      </w:pPr>
      <w:bookmarkStart w:id="64" w:name="_Toc192685722"/>
      <w:bookmarkStart w:id="65" w:name="_Toc134005648"/>
      <w:bookmarkStart w:id="66" w:name="_Toc200917601"/>
      <w:bookmarkEnd w:id="64"/>
      <w:proofErr w:type="spellStart"/>
      <w:r w:rsidRPr="0083166F">
        <w:t>Geographical</w:t>
      </w:r>
      <w:proofErr w:type="spellEnd"/>
      <w:r w:rsidRPr="0083166F">
        <w:t xml:space="preserve"> </w:t>
      </w:r>
      <w:proofErr w:type="spellStart"/>
      <w:r w:rsidRPr="0083166F">
        <w:t>perimeter</w:t>
      </w:r>
      <w:bookmarkEnd w:id="65"/>
      <w:bookmarkEnd w:id="66"/>
      <w:proofErr w:type="spellEnd"/>
    </w:p>
    <w:p w14:paraId="3F19747C" w14:textId="4169E0F4" w:rsidR="007D1B75" w:rsidRPr="00D6589B" w:rsidRDefault="007D1B75" w:rsidP="007D1B75">
      <w:pPr>
        <w:spacing w:line="276" w:lineRule="auto"/>
        <w:jc w:val="both"/>
        <w:rPr>
          <w:lang w:val="en-US"/>
        </w:rPr>
      </w:pPr>
      <w:r w:rsidRPr="00D6589B">
        <w:rPr>
          <w:lang w:val="en-US"/>
        </w:rPr>
        <w:t xml:space="preserve">The project is to be carried </w:t>
      </w:r>
      <w:sdt>
        <w:sdtPr>
          <w:tag w:val="goog_rdk_1"/>
          <w:id w:val="586818958"/>
        </w:sdtPr>
        <w:sdtEndPr/>
        <w:sdtContent/>
      </w:sdt>
      <w:r w:rsidRPr="00D6589B">
        <w:rPr>
          <w:lang w:val="en-US"/>
        </w:rPr>
        <w:t xml:space="preserve">out in partner countries of France’s international development and solidarity policy in Africa and the </w:t>
      </w:r>
      <w:proofErr w:type="gramStart"/>
      <w:r w:rsidRPr="00D6589B">
        <w:rPr>
          <w:lang w:val="en-US"/>
        </w:rPr>
        <w:t>Near</w:t>
      </w:r>
      <w:proofErr w:type="gramEnd"/>
      <w:r w:rsidRPr="00D6589B">
        <w:rPr>
          <w:lang w:val="en-US"/>
        </w:rPr>
        <w:t xml:space="preserve"> and Middle East where AFD has a mandate to intervene, excluding emerging countries (including South Africa)</w:t>
      </w:r>
      <w:r w:rsidRPr="00D6589B">
        <w:rPr>
          <w:rFonts w:cstheme="minorHAnsi"/>
          <w:lang w:val="en-US"/>
        </w:rPr>
        <w:t xml:space="preserve">. </w:t>
      </w:r>
    </w:p>
    <w:p w14:paraId="2EFFF63A" w14:textId="2C55C03D" w:rsidR="007D1B75" w:rsidRPr="00D6589B" w:rsidRDefault="007D1B75" w:rsidP="007D1B75">
      <w:pPr>
        <w:spacing w:line="20" w:lineRule="atLeast"/>
        <w:jc w:val="both"/>
        <w:rPr>
          <w:lang w:val="en-US"/>
        </w:rPr>
      </w:pPr>
    </w:p>
    <w:p w14:paraId="70BCB2D5" w14:textId="38CE954B" w:rsidR="00AF0482" w:rsidRPr="00D6589B" w:rsidRDefault="00AF0482" w:rsidP="007D1B75">
      <w:pPr>
        <w:spacing w:line="20" w:lineRule="atLeast"/>
        <w:jc w:val="both"/>
        <w:rPr>
          <w:lang w:val="en-US"/>
        </w:rPr>
      </w:pPr>
      <w:r w:rsidRPr="00D6589B">
        <w:rPr>
          <w:b/>
          <w:lang w:val="en-US"/>
        </w:rPr>
        <w:t>The consortium must cover a minimum of four countries, including 3 so-called 'most vulnerable'</w:t>
      </w:r>
      <w:r w:rsidRPr="00D6589B">
        <w:rPr>
          <w:lang w:val="en-US"/>
        </w:rPr>
        <w:t xml:space="preserve"> countries </w:t>
      </w:r>
      <w:r w:rsidR="00165195">
        <w:rPr>
          <w:lang w:val="en-US"/>
        </w:rPr>
        <w:t>as defined by</w:t>
      </w:r>
      <w:r w:rsidRPr="00D6589B">
        <w:rPr>
          <w:rStyle w:val="lev"/>
          <w:b w:val="0"/>
          <w:lang w:val="en-US"/>
        </w:rPr>
        <w:t xml:space="preserve"> the Presidential Council for International Partnerships of April 2025</w:t>
      </w:r>
      <w:r w:rsidR="00165195">
        <w:rPr>
          <w:rStyle w:val="Appelnotedebasdep"/>
        </w:rPr>
        <w:footnoteReference w:id="35"/>
      </w:r>
      <w:r w:rsidRPr="00D6589B">
        <w:rPr>
          <w:rStyle w:val="lev"/>
          <w:b w:val="0"/>
          <w:lang w:val="en-US"/>
        </w:rPr>
        <w:t>:</w:t>
      </w:r>
      <w:r w:rsidRPr="00D6589B">
        <w:rPr>
          <w:lang w:val="en-US"/>
        </w:rPr>
        <w:t xml:space="preserve"> are considered as the most vulnerable countries "the least developed countries and those particularly vulnerable to climate change or in situations of great financial fragility, </w:t>
      </w:r>
      <w:r w:rsidR="00165195">
        <w:rPr>
          <w:lang w:val="en-US"/>
        </w:rPr>
        <w:t>using notably</w:t>
      </w:r>
      <w:r w:rsidRPr="00D6589B">
        <w:rPr>
          <w:lang w:val="en-US"/>
        </w:rPr>
        <w:t xml:space="preserve"> the UN’s multidimensional vulnerability index (MVI)." However, there is currently no formal list of 'most vulnerable' countries. It will therefore be necessary to define and justify the vulnerability of the countries covered in the proposal.</w:t>
      </w:r>
    </w:p>
    <w:p w14:paraId="451473FC" w14:textId="303ACB11" w:rsidR="00B551D7" w:rsidRPr="00D6589B" w:rsidRDefault="00B551D7" w:rsidP="00B551D7">
      <w:pPr>
        <w:spacing w:line="20" w:lineRule="atLeast"/>
        <w:jc w:val="both"/>
        <w:rPr>
          <w:lang w:val="en-US"/>
        </w:rPr>
      </w:pPr>
    </w:p>
    <w:p w14:paraId="3CB25793" w14:textId="41FC2CB9" w:rsidR="00B551D7" w:rsidRPr="00D6589B" w:rsidRDefault="00B551D7" w:rsidP="00B551D7">
      <w:pPr>
        <w:spacing w:line="20" w:lineRule="atLeast"/>
        <w:jc w:val="both"/>
        <w:rPr>
          <w:b/>
          <w:lang w:val="en-US"/>
        </w:rPr>
      </w:pPr>
      <w:r w:rsidRPr="00D6589B">
        <w:rPr>
          <w:b/>
          <w:lang w:val="en-US"/>
        </w:rPr>
        <w:t>These countries must be located in the Africa, Near and Middle East regions, as defined by AFD’s regional directorates ("</w:t>
      </w:r>
      <w:r w:rsidR="00FE4BD7">
        <w:rPr>
          <w:b/>
          <w:lang w:val="en-US"/>
        </w:rPr>
        <w:t>RD</w:t>
      </w:r>
      <w:r w:rsidRPr="00D6589B">
        <w:rPr>
          <w:b/>
          <w:lang w:val="en-US"/>
        </w:rPr>
        <w:t xml:space="preserve">"), according to the list of eligible countries below: </w:t>
      </w:r>
    </w:p>
    <w:p w14:paraId="20D671C1" w14:textId="77777777" w:rsidR="00B551D7" w:rsidRPr="00D6589B" w:rsidRDefault="00B551D7" w:rsidP="00B551D7">
      <w:pPr>
        <w:spacing w:line="20" w:lineRule="atLeast"/>
        <w:jc w:val="both"/>
        <w:rPr>
          <w:lang w:val="en-US"/>
        </w:rPr>
      </w:pPr>
    </w:p>
    <w:p w14:paraId="5DD6BA4D" w14:textId="77777777" w:rsidR="00B551D7" w:rsidRPr="00A31737" w:rsidRDefault="00B551D7" w:rsidP="00B551D7">
      <w:pPr>
        <w:numPr>
          <w:ilvl w:val="0"/>
          <w:numId w:val="7"/>
        </w:numPr>
        <w:spacing w:line="20" w:lineRule="atLeast"/>
        <w:jc w:val="both"/>
      </w:pPr>
      <w:r w:rsidRPr="00A31737">
        <w:rPr>
          <w:b/>
        </w:rPr>
        <w:t>Africa:</w:t>
      </w:r>
    </w:p>
    <w:p w14:paraId="11B5F6DD" w14:textId="34371BA3" w:rsidR="00B551D7" w:rsidRPr="00D6589B" w:rsidRDefault="00FE4BD7" w:rsidP="00B551D7">
      <w:pPr>
        <w:numPr>
          <w:ilvl w:val="0"/>
          <w:numId w:val="29"/>
        </w:numPr>
        <w:spacing w:line="20" w:lineRule="atLeast"/>
        <w:ind w:left="1134" w:hanging="283"/>
        <w:contextualSpacing/>
        <w:jc w:val="both"/>
        <w:rPr>
          <w:lang w:val="en-US"/>
        </w:rPr>
      </w:pPr>
      <w:r>
        <w:rPr>
          <w:lang w:val="en-US"/>
        </w:rPr>
        <w:t>RD</w:t>
      </w:r>
      <w:r w:rsidR="00B551D7" w:rsidRPr="00D6589B">
        <w:rPr>
          <w:lang w:val="en-US"/>
        </w:rPr>
        <w:t xml:space="preserve"> North Africa (Morocco, Algeria, Tunisia, Egypt) </w:t>
      </w:r>
    </w:p>
    <w:p w14:paraId="0CCC3C6D" w14:textId="6409F012" w:rsidR="00B551D7" w:rsidRPr="00D6589B" w:rsidRDefault="00FE4BD7" w:rsidP="00B551D7">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B551D7" w:rsidRPr="00D6589B">
        <w:rPr>
          <w:lang w:val="en-US"/>
        </w:rPr>
        <w:t>Central Africa (DRC, Congo, Gabon, Cameroon, Sao-Tome and Principe and Equatorial Guinea)</w:t>
      </w:r>
    </w:p>
    <w:p w14:paraId="1236E7A9" w14:textId="2FB6D40B" w:rsidR="00B551D7" w:rsidRPr="00D6589B" w:rsidRDefault="00FE4BD7" w:rsidP="00B551D7">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B551D7" w:rsidRPr="00D6589B">
        <w:rPr>
          <w:lang w:val="en-US"/>
        </w:rPr>
        <w:t>East Africa (Ethiopia, Uganda, Tanzania, Rwanda, Burundi, Kenya, Djibouti, Eritrea, Somalia, Sudan and South Sudan)</w:t>
      </w:r>
    </w:p>
    <w:p w14:paraId="5F61EB80" w14:textId="4AE9CC49" w:rsidR="00B551D7" w:rsidRPr="00D6589B" w:rsidRDefault="00FE4BD7" w:rsidP="00B551D7">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B551D7" w:rsidRPr="00D6589B">
        <w:rPr>
          <w:lang w:val="en-US"/>
        </w:rPr>
        <w:t xml:space="preserve">Southern Africa (Mozambique, Angola, Botswana, </w:t>
      </w:r>
      <w:proofErr w:type="spellStart"/>
      <w:r w:rsidR="00B551D7" w:rsidRPr="00D6589B">
        <w:rPr>
          <w:lang w:val="en-US"/>
        </w:rPr>
        <w:t>Eswatini</w:t>
      </w:r>
      <w:proofErr w:type="spellEnd"/>
      <w:r w:rsidR="00B551D7" w:rsidRPr="00D6589B">
        <w:rPr>
          <w:lang w:val="en-US"/>
        </w:rPr>
        <w:t>, Lesotho, Malawi, Namibia, Zambia, Zimbabwe)</w:t>
      </w:r>
    </w:p>
    <w:p w14:paraId="4A9474AD" w14:textId="060005F4" w:rsidR="00B551D7" w:rsidRPr="00D6589B" w:rsidRDefault="00FE4BD7" w:rsidP="00B551D7">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B551D7" w:rsidRPr="00D6589B">
        <w:rPr>
          <w:lang w:val="en-US"/>
        </w:rPr>
        <w:t>Gulf of Guinea (Benin, Togo, Guinea, Nigeria, Ghana, Ivory Coast, Liberia, Sierra Leone)</w:t>
      </w:r>
    </w:p>
    <w:p w14:paraId="3C4CEF42" w14:textId="3F2344AE" w:rsidR="00B551D7" w:rsidRPr="00D6589B" w:rsidRDefault="00FE4BD7" w:rsidP="00B551D7">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B551D7" w:rsidRPr="00D6589B">
        <w:rPr>
          <w:lang w:val="en-US"/>
        </w:rPr>
        <w:t xml:space="preserve">Grand Sahel (Cape Verde, Gambia, Guinea-Bissau, Mauritania, Senegal and Chad) </w:t>
      </w:r>
    </w:p>
    <w:p w14:paraId="6E838BB8" w14:textId="77777777" w:rsidR="00B551D7" w:rsidRPr="00D6589B" w:rsidRDefault="00B551D7" w:rsidP="00B551D7">
      <w:pPr>
        <w:spacing w:line="20" w:lineRule="atLeast"/>
        <w:ind w:left="1134"/>
        <w:contextualSpacing/>
        <w:jc w:val="both"/>
        <w:rPr>
          <w:lang w:val="en-US"/>
        </w:rPr>
      </w:pPr>
    </w:p>
    <w:p w14:paraId="4793FC64" w14:textId="77777777" w:rsidR="00B551D7" w:rsidRPr="00982F8A" w:rsidRDefault="00B551D7" w:rsidP="00B551D7">
      <w:pPr>
        <w:numPr>
          <w:ilvl w:val="0"/>
          <w:numId w:val="8"/>
        </w:numPr>
        <w:spacing w:line="20" w:lineRule="atLeast"/>
        <w:jc w:val="both"/>
      </w:pPr>
      <w:r w:rsidRPr="00982F8A">
        <w:rPr>
          <w:b/>
        </w:rPr>
        <w:t>Orients: </w:t>
      </w:r>
    </w:p>
    <w:p w14:paraId="13466D8F" w14:textId="6AAD34E1" w:rsidR="00B551D7" w:rsidRPr="00D6589B" w:rsidRDefault="00FE4BD7" w:rsidP="00B551D7">
      <w:pPr>
        <w:numPr>
          <w:ilvl w:val="0"/>
          <w:numId w:val="29"/>
        </w:numPr>
        <w:spacing w:line="20" w:lineRule="atLeast"/>
        <w:ind w:left="1134" w:hanging="283"/>
        <w:contextualSpacing/>
        <w:jc w:val="both"/>
        <w:rPr>
          <w:lang w:val="en-US"/>
        </w:rPr>
      </w:pPr>
      <w:r>
        <w:rPr>
          <w:lang w:val="en-US"/>
        </w:rPr>
        <w:t>RD</w:t>
      </w:r>
      <w:r w:rsidRPr="00D6589B">
        <w:rPr>
          <w:lang w:val="en-US"/>
        </w:rPr>
        <w:t xml:space="preserve"> </w:t>
      </w:r>
      <w:r w:rsidR="00B551D7" w:rsidRPr="00D6589B">
        <w:rPr>
          <w:lang w:val="en-US"/>
        </w:rPr>
        <w:t>Near and Middle East (Palestinian Territories, Jordan, Iraq, Lebanon)</w:t>
      </w:r>
    </w:p>
    <w:p w14:paraId="0FE5C9A3" w14:textId="77777777" w:rsidR="00B551D7" w:rsidRPr="00D6589B" w:rsidRDefault="00B551D7" w:rsidP="00B551D7">
      <w:pPr>
        <w:spacing w:line="20" w:lineRule="atLeast"/>
        <w:jc w:val="both"/>
        <w:rPr>
          <w:lang w:val="en-US"/>
        </w:rPr>
      </w:pPr>
    </w:p>
    <w:p w14:paraId="7D753F03" w14:textId="62C5D7B2" w:rsidR="00B551D7" w:rsidRPr="00D6589B" w:rsidRDefault="00B551D7" w:rsidP="00B551D7">
      <w:pPr>
        <w:spacing w:before="120" w:line="20" w:lineRule="atLeast"/>
        <w:jc w:val="both"/>
        <w:rPr>
          <w:rFonts w:eastAsia="Calibri" w:cs="Calibri"/>
          <w:bCs/>
          <w:color w:val="000000"/>
          <w:szCs w:val="20"/>
          <w:lang w:val="en-US"/>
        </w:rPr>
      </w:pPr>
      <w:r w:rsidRPr="00D6589B">
        <w:rPr>
          <w:lang w:val="en-US"/>
        </w:rPr>
        <w:t xml:space="preserve">The consortium </w:t>
      </w:r>
      <w:proofErr w:type="gramStart"/>
      <w:r w:rsidRPr="00D6589B">
        <w:rPr>
          <w:lang w:val="en-US"/>
        </w:rPr>
        <w:t>is expected</w:t>
      </w:r>
      <w:proofErr w:type="gramEnd"/>
      <w:r w:rsidRPr="00D6589B">
        <w:rPr>
          <w:lang w:val="en-US"/>
        </w:rPr>
        <w:t xml:space="preserve"> to demonstrate geographical and strategic coherence in the choice of countries and regions.</w:t>
      </w:r>
      <w:r w:rsidRPr="00D6589B">
        <w:rPr>
          <w:rFonts w:eastAsia="Calibri" w:cs="Calibri"/>
          <w:bCs/>
          <w:color w:val="000000"/>
          <w:szCs w:val="20"/>
          <w:lang w:val="en-US"/>
        </w:rPr>
        <w:t xml:space="preserve"> </w:t>
      </w:r>
      <w:proofErr w:type="gramStart"/>
      <w:r w:rsidRPr="00D6589B">
        <w:rPr>
          <w:rFonts w:eastAsia="Calibri" w:cs="Calibri"/>
          <w:bCs/>
          <w:color w:val="000000"/>
          <w:szCs w:val="20"/>
          <w:lang w:val="en-US"/>
        </w:rPr>
        <w:t xml:space="preserve">The </w:t>
      </w:r>
      <w:r w:rsidR="008C10B0">
        <w:rPr>
          <w:rFonts w:eastAsia="Calibri" w:cs="Calibri"/>
          <w:bCs/>
          <w:color w:val="000000"/>
          <w:szCs w:val="20"/>
          <w:lang w:val="en-US"/>
        </w:rPr>
        <w:t>suggested</w:t>
      </w:r>
      <w:r w:rsidRPr="00D6589B">
        <w:rPr>
          <w:rFonts w:eastAsia="Calibri" w:cs="Calibri"/>
          <w:bCs/>
          <w:color w:val="000000"/>
          <w:szCs w:val="20"/>
          <w:lang w:val="en-US"/>
        </w:rPr>
        <w:t xml:space="preserve"> geographical targeting must be duly justified, and will constitute an evaluation criterion.</w:t>
      </w:r>
      <w:proofErr w:type="gramEnd"/>
      <w:r w:rsidRPr="00D6589B">
        <w:rPr>
          <w:rFonts w:eastAsia="Calibri" w:cs="Calibri"/>
          <w:bCs/>
          <w:color w:val="000000"/>
          <w:szCs w:val="20"/>
          <w:lang w:val="en-US"/>
        </w:rPr>
        <w:t xml:space="preserve"> </w:t>
      </w:r>
    </w:p>
    <w:p w14:paraId="15FF5D43" w14:textId="77777777" w:rsidR="00B551D7" w:rsidRPr="00D6589B" w:rsidRDefault="00B551D7" w:rsidP="00B551D7">
      <w:pPr>
        <w:spacing w:line="20" w:lineRule="atLeast"/>
        <w:jc w:val="both"/>
        <w:rPr>
          <w:lang w:val="en-US"/>
        </w:rPr>
      </w:pPr>
    </w:p>
    <w:p w14:paraId="00A9A0E5" w14:textId="77777777" w:rsidR="00B551D7" w:rsidRPr="00D6589B" w:rsidRDefault="00B551D7" w:rsidP="00B551D7">
      <w:pPr>
        <w:spacing w:line="20" w:lineRule="atLeast"/>
        <w:jc w:val="both"/>
        <w:rPr>
          <w:lang w:val="en-US"/>
        </w:rPr>
      </w:pPr>
      <w:r w:rsidRPr="00D6589B">
        <w:rPr>
          <w:lang w:val="en-US"/>
        </w:rPr>
        <w:lastRenderedPageBreak/>
        <w:t xml:space="preserve">The consortium will provide a proposal detailing the mechanism for selecting and funding the recipients of the funds in each country, but also the partnership approach envisaged and the roles and responsibilities of each member of the consortium.  </w:t>
      </w:r>
    </w:p>
    <w:p w14:paraId="068E2499" w14:textId="77777777" w:rsidR="00B551D7" w:rsidRPr="00D6589B" w:rsidRDefault="00B551D7" w:rsidP="00B551D7">
      <w:pPr>
        <w:spacing w:line="20" w:lineRule="atLeast"/>
        <w:jc w:val="both"/>
        <w:rPr>
          <w:lang w:val="en-US"/>
        </w:rPr>
      </w:pPr>
    </w:p>
    <w:p w14:paraId="161EA5ED" w14:textId="6BA72B5A" w:rsidR="00B551D7" w:rsidRPr="00D6589B" w:rsidRDefault="00B551D7" w:rsidP="00B551D7">
      <w:pPr>
        <w:spacing w:line="20" w:lineRule="atLeast"/>
        <w:jc w:val="both"/>
        <w:rPr>
          <w:lang w:val="en-US"/>
        </w:rPr>
      </w:pPr>
      <w:r w:rsidRPr="00D6589B">
        <w:rPr>
          <w:lang w:val="en-US"/>
        </w:rPr>
        <w:t>It is expected as part of the proposal that the consortium identifies a coordination mechanism (</w:t>
      </w:r>
      <w:proofErr w:type="spellStart"/>
      <w:r w:rsidRPr="00D6589B">
        <w:rPr>
          <w:lang w:val="en-US"/>
        </w:rPr>
        <w:t>i</w:t>
      </w:r>
      <w:proofErr w:type="spellEnd"/>
      <w:r w:rsidRPr="00D6589B">
        <w:rPr>
          <w:lang w:val="en-US"/>
        </w:rPr>
        <w:t xml:space="preserve">) between the target countries and (ii) between geographical areas (if the </w:t>
      </w:r>
      <w:r w:rsidR="008C10B0">
        <w:rPr>
          <w:lang w:val="en-US"/>
        </w:rPr>
        <w:t>suggested</w:t>
      </w:r>
      <w:r w:rsidRPr="00D6589B">
        <w:rPr>
          <w:lang w:val="en-US"/>
        </w:rPr>
        <w:t xml:space="preserve"> project covers two or three regions</w:t>
      </w:r>
      <w:proofErr w:type="gramStart"/>
      <w:r w:rsidRPr="00D6589B">
        <w:rPr>
          <w:lang w:val="en-US"/>
        </w:rPr>
        <w:t>) ;</w:t>
      </w:r>
      <w:proofErr w:type="gramEnd"/>
      <w:r w:rsidRPr="00D6589B">
        <w:rPr>
          <w:lang w:val="en-US"/>
        </w:rPr>
        <w:t xml:space="preserve"> a dynamic of exchanges of practices between countries as well as between </w:t>
      </w:r>
      <w:r w:rsidR="00165195">
        <w:rPr>
          <w:lang w:val="en-US"/>
        </w:rPr>
        <w:t>regions</w:t>
      </w:r>
      <w:r w:rsidRPr="00D6589B">
        <w:rPr>
          <w:lang w:val="en-US"/>
        </w:rPr>
        <w:t xml:space="preserve"> will be promoted. The lead CSO of the consortium will </w:t>
      </w:r>
      <w:r w:rsidR="00165195" w:rsidRPr="00D6589B">
        <w:rPr>
          <w:lang w:val="en-US"/>
        </w:rPr>
        <w:t xml:space="preserve">in particular </w:t>
      </w:r>
      <w:r w:rsidRPr="00D6589B">
        <w:rPr>
          <w:lang w:val="en-US"/>
        </w:rPr>
        <w:t xml:space="preserve">have to plan </w:t>
      </w:r>
      <w:r w:rsidR="00165195">
        <w:rPr>
          <w:lang w:val="en-US"/>
        </w:rPr>
        <w:t xml:space="preserve">financial </w:t>
      </w:r>
      <w:r w:rsidRPr="00D6589B">
        <w:rPr>
          <w:lang w:val="en-US"/>
        </w:rPr>
        <w:t xml:space="preserve">means to go, during the project, at least once in each country of the project. </w:t>
      </w:r>
    </w:p>
    <w:p w14:paraId="30D037BE" w14:textId="77777777" w:rsidR="00B551D7" w:rsidRPr="00D6589B" w:rsidRDefault="00B551D7" w:rsidP="00B551D7">
      <w:pPr>
        <w:spacing w:line="20" w:lineRule="atLeast"/>
        <w:jc w:val="both"/>
        <w:rPr>
          <w:color w:val="3D85C6"/>
          <w:lang w:val="en-US"/>
        </w:rPr>
      </w:pPr>
    </w:p>
    <w:p w14:paraId="285E3458" w14:textId="77777777" w:rsidR="00B551D7" w:rsidRPr="00D6589B" w:rsidRDefault="00B551D7" w:rsidP="00B551D7">
      <w:pPr>
        <w:spacing w:before="120" w:after="120" w:line="276" w:lineRule="auto"/>
        <w:jc w:val="both"/>
        <w:rPr>
          <w:lang w:val="en-US"/>
        </w:rPr>
      </w:pPr>
      <w:r w:rsidRPr="00D6589B">
        <w:rPr>
          <w:lang w:val="en-US"/>
        </w:rPr>
        <w:t xml:space="preserve">It </w:t>
      </w:r>
      <w:proofErr w:type="gramStart"/>
      <w:r w:rsidRPr="00D6589B">
        <w:rPr>
          <w:lang w:val="en-US"/>
        </w:rPr>
        <w:t>is expected</w:t>
      </w:r>
      <w:proofErr w:type="gramEnd"/>
      <w:r w:rsidRPr="00D6589B">
        <w:rPr>
          <w:lang w:val="en-US"/>
        </w:rPr>
        <w:t xml:space="preserve"> that the consortia responding to this call for projects will submit a proposal detailing the mechanism for selecting and funding the recipients of the funds in each country, but also the partnership approach envisaged and the roles and responsibilities of each of the consortium members.  </w:t>
      </w:r>
    </w:p>
    <w:p w14:paraId="0B21A63F" w14:textId="6B98629B" w:rsidR="007D1B75" w:rsidRPr="00D6589B" w:rsidRDefault="00B551D7" w:rsidP="00B551D7">
      <w:pPr>
        <w:spacing w:before="120" w:after="120" w:line="276" w:lineRule="auto"/>
        <w:jc w:val="both"/>
        <w:rPr>
          <w:color w:val="3D85C6"/>
          <w:lang w:val="en-US"/>
        </w:rPr>
      </w:pPr>
      <w:r w:rsidRPr="00D6589B">
        <w:rPr>
          <w:lang w:val="en-US"/>
        </w:rPr>
        <w:t xml:space="preserve">In addition, a dynamic of exchanges of practices between </w:t>
      </w:r>
      <w:r w:rsidR="00165195">
        <w:rPr>
          <w:lang w:val="en-US"/>
        </w:rPr>
        <w:t>regions</w:t>
      </w:r>
      <w:r w:rsidRPr="00D6589B">
        <w:rPr>
          <w:lang w:val="en-US"/>
        </w:rPr>
        <w:t xml:space="preserve"> </w:t>
      </w:r>
      <w:proofErr w:type="gramStart"/>
      <w:r w:rsidRPr="00D6589B">
        <w:rPr>
          <w:lang w:val="en-US"/>
        </w:rPr>
        <w:t>will be promoted</w:t>
      </w:r>
      <w:proofErr w:type="gramEnd"/>
      <w:r w:rsidRPr="00D6589B">
        <w:rPr>
          <w:lang w:val="en-US"/>
        </w:rPr>
        <w:t xml:space="preserve">. </w:t>
      </w:r>
    </w:p>
    <w:p w14:paraId="6CB48BC8" w14:textId="280B2283" w:rsidR="0056487D" w:rsidRPr="0083166F" w:rsidRDefault="0056487D" w:rsidP="007E7B73">
      <w:pPr>
        <w:pStyle w:val="Titre2"/>
        <w:ind w:left="714" w:hanging="357"/>
        <w:contextualSpacing w:val="0"/>
      </w:pPr>
      <w:bookmarkStart w:id="67" w:name="_Toc192685728"/>
      <w:bookmarkStart w:id="68" w:name="_Toc134005649"/>
      <w:bookmarkStart w:id="69" w:name="_Toc200917602"/>
      <w:bookmarkEnd w:id="67"/>
      <w:r w:rsidRPr="0083166F">
        <w:t>Scope of intervention</w:t>
      </w:r>
      <w:bookmarkEnd w:id="68"/>
      <w:bookmarkEnd w:id="69"/>
    </w:p>
    <w:p w14:paraId="628ECFA4" w14:textId="3D8F8FC4" w:rsidR="0054533B" w:rsidRPr="00D6589B" w:rsidRDefault="0054533B" w:rsidP="0054533B">
      <w:pPr>
        <w:spacing w:line="20" w:lineRule="atLeast"/>
        <w:jc w:val="both"/>
        <w:rPr>
          <w:lang w:val="en-US"/>
        </w:rPr>
      </w:pPr>
      <w:r w:rsidRPr="00D6589B">
        <w:rPr>
          <w:rFonts w:cstheme="minorHAnsi"/>
          <w:lang w:val="en-US"/>
        </w:rPr>
        <w:t>The project will finance the activities of femi</w:t>
      </w:r>
      <w:r w:rsidR="00165195">
        <w:rPr>
          <w:rFonts w:cstheme="minorHAnsi"/>
          <w:lang w:val="en-US"/>
        </w:rPr>
        <w:t>nist CSOs working for preventing, protecting</w:t>
      </w:r>
      <w:r w:rsidRPr="00D6589B">
        <w:rPr>
          <w:rFonts w:cstheme="minorHAnsi"/>
          <w:lang w:val="en-US"/>
        </w:rPr>
        <w:t xml:space="preserve"> victims and fight</w:t>
      </w:r>
      <w:r w:rsidR="00165195">
        <w:rPr>
          <w:rFonts w:cstheme="minorHAnsi"/>
          <w:lang w:val="en-US"/>
        </w:rPr>
        <w:t>ing</w:t>
      </w:r>
      <w:r w:rsidRPr="00D6589B">
        <w:rPr>
          <w:rFonts w:cstheme="minorHAnsi"/>
          <w:lang w:val="en-US"/>
        </w:rPr>
        <w:t xml:space="preserve"> against </w:t>
      </w:r>
      <w:r w:rsidR="00165195">
        <w:rPr>
          <w:rFonts w:cstheme="minorHAnsi"/>
          <w:lang w:val="en-US"/>
        </w:rPr>
        <w:t>TFGBV</w:t>
      </w:r>
      <w:r w:rsidRPr="00D6589B">
        <w:rPr>
          <w:rFonts w:cstheme="minorHAnsi"/>
          <w:lang w:val="en-US"/>
        </w:rPr>
        <w:t>, focusing in particular on the three objectives presented below. For each objective,</w:t>
      </w:r>
      <w:r w:rsidRPr="00D6589B">
        <w:rPr>
          <w:rFonts w:cstheme="minorHAnsi"/>
          <w:b/>
          <w:lang w:val="en-US"/>
        </w:rPr>
        <w:t xml:space="preserve"> an indicative and non-exhaustive list of activities tha</w:t>
      </w:r>
      <w:r w:rsidR="00165195">
        <w:rPr>
          <w:rFonts w:cstheme="minorHAnsi"/>
          <w:b/>
          <w:lang w:val="en-US"/>
        </w:rPr>
        <w:t xml:space="preserve">t </w:t>
      </w:r>
      <w:proofErr w:type="gramStart"/>
      <w:r w:rsidR="00165195">
        <w:rPr>
          <w:rFonts w:cstheme="minorHAnsi"/>
          <w:b/>
          <w:lang w:val="en-US"/>
        </w:rPr>
        <w:t>can be implemented</w:t>
      </w:r>
      <w:proofErr w:type="gramEnd"/>
      <w:r w:rsidR="00165195">
        <w:rPr>
          <w:rFonts w:cstheme="minorHAnsi"/>
          <w:b/>
          <w:lang w:val="en-US"/>
        </w:rPr>
        <w:t xml:space="preserve"> by local CS</w:t>
      </w:r>
      <w:r w:rsidRPr="00D6589B">
        <w:rPr>
          <w:rFonts w:cstheme="minorHAnsi"/>
          <w:b/>
          <w:lang w:val="en-US"/>
        </w:rPr>
        <w:t>Os is proposed.</w:t>
      </w:r>
    </w:p>
    <w:p w14:paraId="3F05C1EA" w14:textId="77777777" w:rsidR="00F01B41" w:rsidRPr="00D6589B" w:rsidRDefault="00F01B41" w:rsidP="0054533B">
      <w:pPr>
        <w:spacing w:line="20" w:lineRule="atLeast"/>
        <w:jc w:val="both"/>
        <w:rPr>
          <w:lang w:val="en-US"/>
        </w:rPr>
      </w:pPr>
    </w:p>
    <w:p w14:paraId="1102F345" w14:textId="4077F146" w:rsidR="00535EC9" w:rsidRPr="00D6589B" w:rsidRDefault="00777267" w:rsidP="00535EC9">
      <w:pPr>
        <w:spacing w:before="40" w:after="40"/>
        <w:jc w:val="both"/>
        <w:rPr>
          <w:lang w:val="en-US"/>
        </w:rPr>
      </w:pPr>
      <w:r w:rsidRPr="00D6589B">
        <w:rPr>
          <w:b/>
          <w:u w:val="single"/>
          <w:lang w:val="en-US"/>
        </w:rPr>
        <w:t>Objective 1:</w:t>
      </w:r>
      <w:r w:rsidR="00535EC9" w:rsidRPr="00D6589B">
        <w:rPr>
          <w:b/>
          <w:u w:val="single"/>
          <w:lang w:val="en-US"/>
        </w:rPr>
        <w:t xml:space="preserve"> Strengthen security and respect in the digital environment</w:t>
      </w:r>
      <w:r w:rsidR="00535EC9" w:rsidRPr="00D6589B">
        <w:rPr>
          <w:lang w:val="en-US"/>
        </w:rPr>
        <w:t xml:space="preserve"> </w:t>
      </w:r>
    </w:p>
    <w:p w14:paraId="4BFC0B67" w14:textId="32D2D098" w:rsidR="004516FE" w:rsidRPr="00D6589B" w:rsidRDefault="004516FE" w:rsidP="0054533B">
      <w:pPr>
        <w:spacing w:line="20" w:lineRule="atLeast"/>
        <w:jc w:val="both"/>
        <w:rPr>
          <w:rFonts w:cstheme="minorHAnsi"/>
          <w:b/>
          <w:u w:val="single"/>
          <w:lang w:val="en-US"/>
        </w:rPr>
      </w:pPr>
    </w:p>
    <w:p w14:paraId="28BFF645" w14:textId="01A1FB0D" w:rsidR="00615A50" w:rsidRPr="00D6589B" w:rsidRDefault="00615A50" w:rsidP="00615A50">
      <w:pPr>
        <w:pStyle w:val="Paragraphedeliste"/>
        <w:numPr>
          <w:ilvl w:val="0"/>
          <w:numId w:val="31"/>
        </w:numPr>
        <w:spacing w:before="120" w:after="120" w:line="276" w:lineRule="auto"/>
        <w:ind w:left="714" w:hanging="357"/>
        <w:contextualSpacing w:val="0"/>
        <w:jc w:val="both"/>
        <w:rPr>
          <w:b/>
          <w:lang w:val="en-US"/>
        </w:rPr>
      </w:pPr>
      <w:r w:rsidRPr="00D6589B">
        <w:rPr>
          <w:b/>
          <w:lang w:val="en-US"/>
        </w:rPr>
        <w:t xml:space="preserve">Prevention of </w:t>
      </w:r>
      <w:r w:rsidR="007B16EC">
        <w:rPr>
          <w:b/>
          <w:lang w:val="en-US"/>
        </w:rPr>
        <w:t>TFGBV</w:t>
      </w:r>
      <w:r w:rsidRPr="00D6589B">
        <w:rPr>
          <w:b/>
          <w:lang w:val="en-US"/>
        </w:rPr>
        <w:t xml:space="preserve"> through better education of children, adolescents and young adults in the use of digital tools and the risks related to </w:t>
      </w:r>
      <w:r w:rsidR="007B16EC">
        <w:rPr>
          <w:b/>
          <w:lang w:val="en-US"/>
        </w:rPr>
        <w:t>TFGBV</w:t>
      </w:r>
      <w:r w:rsidRPr="00D6589B">
        <w:rPr>
          <w:b/>
          <w:lang w:val="en-US"/>
        </w:rPr>
        <w:t xml:space="preserve">: </w:t>
      </w:r>
    </w:p>
    <w:p w14:paraId="6757702F"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Development, co-construction and provision of practical guides and tools (easily accessible in local language) for different audiences; </w:t>
      </w:r>
    </w:p>
    <w:p w14:paraId="2077A0FB" w14:textId="34230256"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Collaboration with schools and universities as well as professional training centers and educational teams in order to integrate modules on </w:t>
      </w:r>
      <w:r w:rsidR="007B16EC">
        <w:rPr>
          <w:lang w:val="en-US"/>
        </w:rPr>
        <w:t>TFGBV</w:t>
      </w:r>
      <w:r w:rsidRPr="00D6589B">
        <w:rPr>
          <w:lang w:val="en-US"/>
        </w:rPr>
        <w:t xml:space="preserve"> into curricula and develop specific educational programs (e.g., modules on consent, cybersecurity to prevent </w:t>
      </w:r>
      <w:r w:rsidR="007B16EC">
        <w:rPr>
          <w:lang w:val="en-US"/>
        </w:rPr>
        <w:t>TFGBV</w:t>
      </w:r>
      <w:r w:rsidRPr="00D6589B">
        <w:rPr>
          <w:lang w:val="en-US"/>
        </w:rPr>
        <w:t xml:space="preserve">, online compliance and the impacts of </w:t>
      </w:r>
      <w:r w:rsidR="007B16EC">
        <w:rPr>
          <w:lang w:val="en-US"/>
        </w:rPr>
        <w:t>TFGBV</w:t>
      </w:r>
      <w:r w:rsidRPr="00D6589B">
        <w:rPr>
          <w:lang w:val="en-US"/>
        </w:rPr>
        <w:t xml:space="preserve"> in particular);</w:t>
      </w:r>
    </w:p>
    <w:p w14:paraId="286771DC" w14:textId="069FE2C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Training of education and training professionals to provide them with tools to raise awarenes</w:t>
      </w:r>
      <w:r w:rsidR="00A431FD">
        <w:rPr>
          <w:lang w:val="en-US"/>
        </w:rPr>
        <w:t>s among students and prevent TF</w:t>
      </w:r>
      <w:r w:rsidRPr="00D6589B">
        <w:rPr>
          <w:lang w:val="en-US"/>
        </w:rPr>
        <w:t>GBV from childhood and adolescence;</w:t>
      </w:r>
    </w:p>
    <w:p w14:paraId="2387D300" w14:textId="52730142"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Events, including hackathons, with private actors to co-build prevention and fight against </w:t>
      </w:r>
      <w:r w:rsidR="00A431FD">
        <w:rPr>
          <w:lang w:val="en-US"/>
        </w:rPr>
        <w:t xml:space="preserve">TFGBV </w:t>
      </w:r>
      <w:r w:rsidRPr="00D6589B">
        <w:rPr>
          <w:lang w:val="en-US"/>
        </w:rPr>
        <w:t xml:space="preserve">in schools, universities and vocational training institutions; </w:t>
      </w:r>
    </w:p>
    <w:p w14:paraId="2CB664D1" w14:textId="1F98FD7B"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General public campaigns on </w:t>
      </w:r>
      <w:r w:rsidR="007B16EC">
        <w:rPr>
          <w:lang w:val="en-US"/>
        </w:rPr>
        <w:t>TFGBV</w:t>
      </w:r>
      <w:r w:rsidRPr="00D6589B">
        <w:rPr>
          <w:lang w:val="en-US"/>
        </w:rPr>
        <w:t xml:space="preserve"> aimed at particularly vulnerable people with the aim of acquiring good practices to protect themselves from </w:t>
      </w:r>
      <w:r w:rsidR="007B16EC">
        <w:rPr>
          <w:lang w:val="en-US"/>
        </w:rPr>
        <w:t>TFGBV</w:t>
      </w:r>
      <w:r w:rsidRPr="00D6589B">
        <w:rPr>
          <w:lang w:val="en-US"/>
        </w:rPr>
        <w:t xml:space="preserve">; </w:t>
      </w:r>
    </w:p>
    <w:p w14:paraId="6C467A25" w14:textId="291CBCBF"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Mobilization of young people targeted by the </w:t>
      </w:r>
      <w:r w:rsidR="007B16EC">
        <w:rPr>
          <w:lang w:val="en-US"/>
        </w:rPr>
        <w:t>TFGBV</w:t>
      </w:r>
      <w:r w:rsidRPr="00D6589B">
        <w:rPr>
          <w:lang w:val="en-US"/>
        </w:rPr>
        <w:t xml:space="preserve"> and in particular young girls through projects developed as part of their schooling / studies; </w:t>
      </w:r>
    </w:p>
    <w:p w14:paraId="66C8BD93" w14:textId="77A1F6ED" w:rsidR="00615A50" w:rsidRDefault="00615A50" w:rsidP="00615A50">
      <w:pPr>
        <w:pStyle w:val="Paragraphedeliste"/>
        <w:numPr>
          <w:ilvl w:val="0"/>
          <w:numId w:val="34"/>
        </w:numPr>
        <w:spacing w:before="40" w:after="40" w:line="276" w:lineRule="auto"/>
        <w:ind w:left="714" w:hanging="357"/>
        <w:contextualSpacing w:val="0"/>
        <w:jc w:val="both"/>
      </w:pPr>
      <w:r w:rsidRPr="00147965">
        <w:t>Etc.</w:t>
      </w:r>
    </w:p>
    <w:p w14:paraId="47887D20" w14:textId="758DD514" w:rsidR="00615A50" w:rsidRPr="00D6589B" w:rsidRDefault="00615A50" w:rsidP="00615A50">
      <w:pPr>
        <w:pStyle w:val="Paragraphedeliste"/>
        <w:numPr>
          <w:ilvl w:val="0"/>
          <w:numId w:val="31"/>
        </w:numPr>
        <w:spacing w:before="120" w:after="120" w:line="20" w:lineRule="atLeast"/>
        <w:ind w:left="714" w:hanging="357"/>
        <w:contextualSpacing w:val="0"/>
        <w:jc w:val="both"/>
        <w:rPr>
          <w:b/>
          <w:u w:val="single"/>
          <w:lang w:val="en-US"/>
        </w:rPr>
      </w:pPr>
      <w:r w:rsidRPr="00D6589B">
        <w:rPr>
          <w:rFonts w:cstheme="minorHAnsi"/>
          <w:b/>
          <w:lang w:val="en-US"/>
        </w:rPr>
        <w:t xml:space="preserve">Training of the people targeted by the </w:t>
      </w:r>
      <w:r w:rsidR="007B16EC">
        <w:rPr>
          <w:rFonts w:cstheme="minorHAnsi"/>
          <w:b/>
          <w:lang w:val="en-US"/>
        </w:rPr>
        <w:t>TFGBV</w:t>
      </w:r>
      <w:r w:rsidRPr="00D6589B">
        <w:rPr>
          <w:rFonts w:cstheme="minorHAnsi"/>
          <w:b/>
          <w:lang w:val="en-US"/>
        </w:rPr>
        <w:t xml:space="preserve"> to equip them with the necessary skills to secure their digital presence and maintain an autonomous online engagement as securely as possible.</w:t>
      </w:r>
    </w:p>
    <w:p w14:paraId="5A351F3F" w14:textId="1E251C00"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Development of digital self-defense training for women and girls and people in vulnerable situations (data protection, management of privacy settings, </w:t>
      </w:r>
      <w:r w:rsidR="00A431FD">
        <w:rPr>
          <w:lang w:val="en-US"/>
        </w:rPr>
        <w:t>evidence gathering</w:t>
      </w:r>
      <w:r w:rsidRPr="00D6589B">
        <w:rPr>
          <w:lang w:val="en-US"/>
        </w:rPr>
        <w:t xml:space="preserve">, etc.); </w:t>
      </w:r>
    </w:p>
    <w:p w14:paraId="42FC9FEF"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lastRenderedPageBreak/>
        <w:t xml:space="preserve">Design and dissemination of a toolkit for targeted people and a feminist self-defense manual;  </w:t>
      </w:r>
    </w:p>
    <w:p w14:paraId="70906AD0" w14:textId="15EFBDF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Work with the educational and professional community of STEM (science, technology, engineering and mathematics) fields for the integration of issues related to </w:t>
      </w:r>
      <w:r w:rsidR="007B16EC">
        <w:rPr>
          <w:lang w:val="en-US"/>
        </w:rPr>
        <w:t>TFGBV</w:t>
      </w:r>
      <w:r w:rsidRPr="00D6589B">
        <w:rPr>
          <w:lang w:val="en-US"/>
        </w:rPr>
        <w:t>;</w:t>
      </w:r>
    </w:p>
    <w:p w14:paraId="6F5EA957" w14:textId="5AF7C645"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Specific support for young girls and young women studying in the STEM (science, technology, engineering and mathematics) field, and particularly in computer science, for them to take on the issues related to </w:t>
      </w:r>
      <w:r w:rsidR="007B16EC">
        <w:rPr>
          <w:lang w:val="en-US"/>
        </w:rPr>
        <w:t>TFGBV</w:t>
      </w:r>
      <w:r w:rsidRPr="00D6589B">
        <w:rPr>
          <w:lang w:val="en-US"/>
        </w:rPr>
        <w:t xml:space="preserve"> by facilitating the orientation and success of girls in these fields; </w:t>
      </w:r>
    </w:p>
    <w:p w14:paraId="1D937182" w14:textId="61F879DF"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Training in the use of existing technological tools to defend against </w:t>
      </w:r>
      <w:r w:rsidR="007B16EC">
        <w:rPr>
          <w:lang w:val="en-US"/>
        </w:rPr>
        <w:t>TFGBV</w:t>
      </w:r>
      <w:r w:rsidRPr="00D6589B">
        <w:rPr>
          <w:lang w:val="en-US"/>
        </w:rPr>
        <w:t xml:space="preserve">; </w:t>
      </w:r>
    </w:p>
    <w:p w14:paraId="3C76484A"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Establishment of networks for sharing best practices in digital security; </w:t>
      </w:r>
    </w:p>
    <w:p w14:paraId="20C02457" w14:textId="77777777" w:rsidR="00615A50" w:rsidRPr="009E19E8" w:rsidRDefault="00615A50" w:rsidP="00615A50">
      <w:pPr>
        <w:pStyle w:val="Paragraphedeliste"/>
        <w:numPr>
          <w:ilvl w:val="0"/>
          <w:numId w:val="34"/>
        </w:numPr>
        <w:spacing w:before="40" w:after="40" w:line="276" w:lineRule="auto"/>
        <w:ind w:left="714" w:hanging="357"/>
        <w:contextualSpacing w:val="0"/>
        <w:jc w:val="both"/>
      </w:pPr>
      <w:r w:rsidRPr="009E19E8">
        <w:t xml:space="preserve">Etc. </w:t>
      </w:r>
    </w:p>
    <w:p w14:paraId="063ECED6" w14:textId="79375C3D" w:rsidR="00615A50" w:rsidRPr="00D6589B" w:rsidRDefault="00615A50" w:rsidP="00615A50">
      <w:pPr>
        <w:pStyle w:val="Paragraphedeliste"/>
        <w:numPr>
          <w:ilvl w:val="0"/>
          <w:numId w:val="31"/>
        </w:numPr>
        <w:spacing w:before="240" w:after="120" w:line="276" w:lineRule="auto"/>
        <w:ind w:left="714" w:hanging="357"/>
        <w:contextualSpacing w:val="0"/>
        <w:jc w:val="both"/>
        <w:rPr>
          <w:b/>
          <w:u w:val="single"/>
          <w:lang w:val="en-US"/>
        </w:rPr>
      </w:pPr>
      <w:r w:rsidRPr="00D6589B">
        <w:rPr>
          <w:rFonts w:cstheme="minorHAnsi"/>
          <w:b/>
          <w:lang w:val="en-US"/>
        </w:rPr>
        <w:t>Strengthening the cybersecurity of vulnerable and targeted CSOs, in particular feminist CSOs</w:t>
      </w:r>
      <w:r w:rsidRPr="00D6589B">
        <w:rPr>
          <w:lang w:val="en-US"/>
        </w:rPr>
        <w:t xml:space="preserve"> (appropriation and development of technologies by civil society </w:t>
      </w:r>
      <w:r w:rsidR="00A431FD">
        <w:rPr>
          <w:lang w:val="en-US"/>
        </w:rPr>
        <w:t xml:space="preserve">organizations </w:t>
      </w:r>
      <w:r w:rsidRPr="00D6589B">
        <w:rPr>
          <w:lang w:val="en-US"/>
        </w:rPr>
        <w:t>and feminist movements)</w:t>
      </w:r>
      <w:r w:rsidRPr="00D6589B">
        <w:rPr>
          <w:rFonts w:cstheme="minorHAnsi"/>
          <w:lang w:val="en-US"/>
        </w:rPr>
        <w:t xml:space="preserve">: </w:t>
      </w:r>
    </w:p>
    <w:p w14:paraId="3291A82F"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Conducting digital security audits of CSOs and their activists and implementing an action plan; </w:t>
      </w:r>
    </w:p>
    <w:p w14:paraId="18EDCEA5" w14:textId="2B2299AE"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Sharing of go</w:t>
      </w:r>
      <w:r w:rsidR="00A431FD">
        <w:rPr>
          <w:lang w:val="en-US"/>
        </w:rPr>
        <w:t>od practices and</w:t>
      </w:r>
      <w:r w:rsidRPr="00D6589B">
        <w:rPr>
          <w:lang w:val="en-US"/>
        </w:rPr>
        <w:t xml:space="preserve"> technological tools in cybersecurity; </w:t>
      </w:r>
    </w:p>
    <w:p w14:paraId="761D52ED" w14:textId="3EFAF822"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Development of targeted partnerships with start-ups and specialized private companies, including platforms - to the extent of the consortium’s capabilities, in order to promote their eng</w:t>
      </w:r>
      <w:r w:rsidR="00A431FD">
        <w:rPr>
          <w:lang w:val="en-US"/>
        </w:rPr>
        <w:t>agement in the fight against TF</w:t>
      </w:r>
      <w:r w:rsidRPr="00D6589B">
        <w:rPr>
          <w:lang w:val="en-US"/>
        </w:rPr>
        <w:t xml:space="preserve">GBV; </w:t>
      </w:r>
    </w:p>
    <w:p w14:paraId="1B8AC8FA" w14:textId="5E0336C5" w:rsidR="00615A50" w:rsidRPr="00D6589B" w:rsidRDefault="00615A50" w:rsidP="00615A50">
      <w:pPr>
        <w:spacing w:before="40" w:after="40" w:line="276" w:lineRule="auto"/>
        <w:ind w:left="357"/>
        <w:jc w:val="both"/>
        <w:rPr>
          <w:lang w:val="en-US"/>
        </w:rPr>
      </w:pPr>
      <w:r w:rsidRPr="00D6589B">
        <w:rPr>
          <w:lang w:val="en-US"/>
        </w:rPr>
        <w:t>Etc.</w:t>
      </w:r>
    </w:p>
    <w:p w14:paraId="510E2CCD" w14:textId="334F1E16" w:rsidR="0054533B" w:rsidRPr="00D6589B" w:rsidRDefault="0054533B" w:rsidP="00615A50">
      <w:pPr>
        <w:pStyle w:val="Paragraphedeliste"/>
        <w:spacing w:before="40" w:after="40" w:line="276" w:lineRule="auto"/>
        <w:ind w:left="714"/>
        <w:contextualSpacing w:val="0"/>
        <w:jc w:val="both"/>
        <w:rPr>
          <w:lang w:val="en-US"/>
        </w:rPr>
      </w:pPr>
    </w:p>
    <w:p w14:paraId="27D9A517" w14:textId="465E40E6" w:rsidR="0054533B" w:rsidRPr="00D6589B" w:rsidRDefault="0054533B" w:rsidP="0054533B">
      <w:pPr>
        <w:spacing w:line="20" w:lineRule="atLeast"/>
        <w:jc w:val="both"/>
        <w:rPr>
          <w:b/>
          <w:u w:val="single"/>
          <w:lang w:val="en-US"/>
        </w:rPr>
      </w:pPr>
    </w:p>
    <w:p w14:paraId="5C50F995" w14:textId="77777777" w:rsidR="0054533B" w:rsidRPr="00D6589B" w:rsidRDefault="0054533B" w:rsidP="0054533B">
      <w:pPr>
        <w:spacing w:line="276" w:lineRule="auto"/>
        <w:jc w:val="both"/>
        <w:rPr>
          <w:b/>
          <w:lang w:val="en-US"/>
        </w:rPr>
      </w:pPr>
    </w:p>
    <w:p w14:paraId="2FC28CDD" w14:textId="53B94C93" w:rsidR="00E56D00" w:rsidRPr="009D61FE" w:rsidRDefault="00807F5B" w:rsidP="00E56D00">
      <w:pPr>
        <w:spacing w:line="276" w:lineRule="auto"/>
        <w:jc w:val="both"/>
        <w:rPr>
          <w:b/>
          <w:u w:val="single"/>
          <w:lang w:val="en-US"/>
        </w:rPr>
      </w:pPr>
      <w:r w:rsidRPr="009D61FE">
        <w:rPr>
          <w:b/>
          <w:u w:val="single"/>
          <w:lang w:val="en-US"/>
        </w:rPr>
        <w:t xml:space="preserve">Objective 2: </w:t>
      </w:r>
      <w:r w:rsidR="00A431FD" w:rsidRPr="009D61FE">
        <w:rPr>
          <w:b/>
          <w:u w:val="single"/>
          <w:lang w:val="en-US"/>
        </w:rPr>
        <w:t xml:space="preserve">Provide comprehensive support to TFGBV victims, including </w:t>
      </w:r>
      <w:proofErr w:type="spellStart"/>
      <w:r w:rsidR="00A431FD" w:rsidRPr="009D61FE">
        <w:rPr>
          <w:b/>
          <w:u w:val="single"/>
          <w:lang w:val="en-US"/>
        </w:rPr>
        <w:t>psyhcological</w:t>
      </w:r>
      <w:proofErr w:type="spellEnd"/>
      <w:r w:rsidR="00A431FD" w:rsidRPr="009D61FE">
        <w:rPr>
          <w:b/>
          <w:u w:val="single"/>
          <w:lang w:val="en-US"/>
        </w:rPr>
        <w:t xml:space="preserve">, legal and technological aid </w:t>
      </w:r>
    </w:p>
    <w:p w14:paraId="0D504DE6" w14:textId="71B5645A" w:rsidR="00615A50" w:rsidRPr="00D6589B" w:rsidRDefault="00615A50" w:rsidP="00615A50">
      <w:pPr>
        <w:numPr>
          <w:ilvl w:val="0"/>
          <w:numId w:val="31"/>
        </w:numPr>
        <w:spacing w:before="120" w:after="120" w:line="276" w:lineRule="auto"/>
        <w:ind w:left="714" w:hanging="357"/>
        <w:jc w:val="both"/>
        <w:rPr>
          <w:b/>
          <w:u w:val="single"/>
          <w:lang w:val="en-US"/>
        </w:rPr>
      </w:pPr>
      <w:r w:rsidRPr="00D6589B">
        <w:rPr>
          <w:b/>
          <w:lang w:val="en-US"/>
        </w:rPr>
        <w:t xml:space="preserve">Development of support and accompaniment services for </w:t>
      </w:r>
      <w:r w:rsidR="00A431FD">
        <w:rPr>
          <w:b/>
          <w:lang w:val="en-US"/>
        </w:rPr>
        <w:t xml:space="preserve">TFGBV </w:t>
      </w:r>
      <w:r w:rsidRPr="00D6589B">
        <w:rPr>
          <w:b/>
          <w:lang w:val="en-US"/>
        </w:rPr>
        <w:t>victims and/or witnesses, with an intersectional approach.</w:t>
      </w:r>
    </w:p>
    <w:p w14:paraId="5CC9192A" w14:textId="2939A5F3" w:rsidR="00615A50" w:rsidRPr="00D6589B" w:rsidRDefault="00AF0482"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Setting up </w:t>
      </w:r>
      <w:r w:rsidR="00615A50" w:rsidRPr="00D6589B">
        <w:rPr>
          <w:i/>
          <w:iCs/>
          <w:lang w:val="en-US"/>
        </w:rPr>
        <w:t>hotlines</w:t>
      </w:r>
      <w:r w:rsidRPr="00D6589B">
        <w:rPr>
          <w:lang w:val="en-US"/>
        </w:rPr>
        <w:t xml:space="preserve"> or emergency repositories allowing people targeted by </w:t>
      </w:r>
      <w:r w:rsidR="007B16EC">
        <w:rPr>
          <w:lang w:val="en-US"/>
        </w:rPr>
        <w:t>TFGBV</w:t>
      </w:r>
      <w:r w:rsidRPr="00D6589B">
        <w:rPr>
          <w:lang w:val="en-US"/>
        </w:rPr>
        <w:t xml:space="preserve"> and witnesses to obtain immediate support with digital protection measures;  </w:t>
      </w:r>
    </w:p>
    <w:p w14:paraId="29D74B55"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Medico-psychosocial and legal support, possibly through online support communities; </w:t>
      </w:r>
    </w:p>
    <w:p w14:paraId="4371C502"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Development of social media support campaigns towards targeted people to counter online hate campaigns; </w:t>
      </w:r>
    </w:p>
    <w:p w14:paraId="7E9FC25A"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Intervention and support for the recovery of stolen online accounts;</w:t>
      </w:r>
    </w:p>
    <w:p w14:paraId="51EFF4B9"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b/>
          <w:u w:val="single"/>
          <w:lang w:val="en-US"/>
        </w:rPr>
      </w:pPr>
      <w:r w:rsidRPr="00D6589B">
        <w:rPr>
          <w:lang w:val="en-US"/>
        </w:rPr>
        <w:t>Technical and emotional support for le</w:t>
      </w:r>
      <w:bookmarkStart w:id="70" w:name="_GoBack"/>
      <w:bookmarkEnd w:id="70"/>
      <w:r w:rsidRPr="00D6589B">
        <w:rPr>
          <w:lang w:val="en-US"/>
        </w:rPr>
        <w:t xml:space="preserve">gal complaints and procedures. </w:t>
      </w:r>
    </w:p>
    <w:p w14:paraId="7D8C4B20"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b/>
          <w:u w:val="single"/>
          <w:lang w:val="en-US"/>
        </w:rPr>
      </w:pPr>
      <w:r w:rsidRPr="00D6589B">
        <w:rPr>
          <w:lang w:val="en-US"/>
        </w:rPr>
        <w:t xml:space="preserve">Sustainable psychological and legal support to ensure recovery and access to justice; </w:t>
      </w:r>
    </w:p>
    <w:p w14:paraId="127441F7" w14:textId="49CB6BC9" w:rsidR="00522591" w:rsidRDefault="00615A50" w:rsidP="00522591">
      <w:pPr>
        <w:pStyle w:val="Paragraphedeliste"/>
        <w:numPr>
          <w:ilvl w:val="0"/>
          <w:numId w:val="34"/>
        </w:numPr>
        <w:spacing w:before="40" w:after="100" w:afterAutospacing="1" w:line="276" w:lineRule="auto"/>
        <w:ind w:left="714" w:hanging="357"/>
        <w:contextualSpacing w:val="0"/>
        <w:jc w:val="both"/>
      </w:pPr>
      <w:r>
        <w:t>Etc.</w:t>
      </w:r>
    </w:p>
    <w:p w14:paraId="635943EE" w14:textId="331B2FCF" w:rsidR="00522591" w:rsidRPr="00522591" w:rsidRDefault="00522591" w:rsidP="00522591">
      <w:pPr>
        <w:pStyle w:val="Paragraphedeliste"/>
        <w:numPr>
          <w:ilvl w:val="0"/>
          <w:numId w:val="28"/>
        </w:numPr>
        <w:spacing w:before="40" w:after="40" w:line="276" w:lineRule="auto"/>
        <w:ind w:left="709" w:hanging="425"/>
        <w:jc w:val="both"/>
        <w:rPr>
          <w:lang w:val="en-US"/>
        </w:rPr>
      </w:pPr>
      <w:r w:rsidRPr="00522591">
        <w:rPr>
          <w:b/>
          <w:lang w:val="en-US"/>
        </w:rPr>
        <w:t>Awareness-raising and monitoring of perpetrators of violence</w:t>
      </w:r>
    </w:p>
    <w:p w14:paraId="37B964EB" w14:textId="62B5610E" w:rsidR="00615A50" w:rsidRPr="00D6589B" w:rsidRDefault="00615A50" w:rsidP="00522591">
      <w:pPr>
        <w:pStyle w:val="Paragraphedeliste"/>
        <w:numPr>
          <w:ilvl w:val="0"/>
          <w:numId w:val="34"/>
        </w:numPr>
        <w:spacing w:before="40" w:after="40" w:line="276" w:lineRule="auto"/>
        <w:contextualSpacing w:val="0"/>
        <w:jc w:val="both"/>
        <w:rPr>
          <w:lang w:val="en-US"/>
        </w:rPr>
      </w:pPr>
      <w:r w:rsidRPr="00D6589B">
        <w:rPr>
          <w:lang w:val="en-US"/>
        </w:rPr>
        <w:t xml:space="preserve">Implementation of restorative justice systems where perpetrators become aware of the impacts of their actions and work to change their behavior;  </w:t>
      </w:r>
    </w:p>
    <w:p w14:paraId="5E615E2A" w14:textId="0A1C120A"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Workshops with people </w:t>
      </w:r>
      <w:r w:rsidR="00522591">
        <w:rPr>
          <w:lang w:val="en-US"/>
        </w:rPr>
        <w:t>perpetrating</w:t>
      </w:r>
      <w:r w:rsidRPr="00D6589B">
        <w:rPr>
          <w:lang w:val="en-US"/>
        </w:rPr>
        <w:t xml:space="preserve"> violence to defuse problematic behaviors, facilitate awareness of the real impact of </w:t>
      </w:r>
      <w:r w:rsidR="007B16EC">
        <w:rPr>
          <w:lang w:val="en-US"/>
        </w:rPr>
        <w:t>TFGBV</w:t>
      </w:r>
      <w:r w:rsidRPr="00D6589B">
        <w:rPr>
          <w:lang w:val="en-US"/>
        </w:rPr>
        <w:t xml:space="preserve"> and remind them of the risks and penalties incurred;  </w:t>
      </w:r>
    </w:p>
    <w:p w14:paraId="58666672" w14:textId="544FFBB5"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lastRenderedPageBreak/>
        <w:t xml:space="preserve">Mobilization and engagement of men and boys as allies through focus groups and </w:t>
      </w:r>
      <w:r w:rsidR="00A431FD">
        <w:rPr>
          <w:lang w:val="en-US"/>
        </w:rPr>
        <w:t>discussion fora</w:t>
      </w:r>
      <w:r w:rsidRPr="00D6589B">
        <w:rPr>
          <w:lang w:val="en-US"/>
        </w:rPr>
        <w:t xml:space="preserve"> including online, participation in advocacy actions and online support; </w:t>
      </w:r>
    </w:p>
    <w:p w14:paraId="6B75008C" w14:textId="60EA034B" w:rsidR="00615A50" w:rsidRDefault="00615A50" w:rsidP="00615A50">
      <w:pPr>
        <w:pStyle w:val="Paragraphedeliste"/>
        <w:numPr>
          <w:ilvl w:val="0"/>
          <w:numId w:val="34"/>
        </w:numPr>
        <w:spacing w:before="40" w:after="40" w:line="276" w:lineRule="auto"/>
        <w:ind w:left="714" w:hanging="357"/>
        <w:contextualSpacing w:val="0"/>
        <w:jc w:val="both"/>
      </w:pPr>
      <w:r w:rsidRPr="00147965">
        <w:t>Etc.</w:t>
      </w:r>
    </w:p>
    <w:p w14:paraId="0C8D3F8C" w14:textId="77777777" w:rsidR="00615A50" w:rsidRPr="00147965" w:rsidRDefault="00615A50" w:rsidP="00615A50">
      <w:pPr>
        <w:pStyle w:val="Paragraphedeliste"/>
        <w:spacing w:before="40" w:after="40" w:line="276" w:lineRule="auto"/>
        <w:ind w:left="714"/>
        <w:contextualSpacing w:val="0"/>
        <w:jc w:val="both"/>
      </w:pPr>
    </w:p>
    <w:p w14:paraId="434921A0" w14:textId="3EE52F00" w:rsidR="00615A50" w:rsidRPr="00615A50" w:rsidRDefault="00615A50" w:rsidP="00615A50">
      <w:pPr>
        <w:spacing w:line="276" w:lineRule="auto"/>
        <w:jc w:val="both"/>
        <w:rPr>
          <w:rFonts w:cstheme="minorHAnsi"/>
          <w:b/>
          <w:u w:val="single"/>
        </w:rPr>
      </w:pPr>
      <w:r>
        <w:rPr>
          <w:b/>
          <w:u w:val="single"/>
        </w:rPr>
        <w:t xml:space="preserve">Objective 3: </w:t>
      </w:r>
      <w:proofErr w:type="spellStart"/>
      <w:r>
        <w:rPr>
          <w:b/>
          <w:u w:val="single"/>
        </w:rPr>
        <w:t>Knowledge</w:t>
      </w:r>
      <w:proofErr w:type="spellEnd"/>
      <w:r>
        <w:rPr>
          <w:b/>
          <w:u w:val="single"/>
        </w:rPr>
        <w:t xml:space="preserve"> production &amp; </w:t>
      </w:r>
      <w:proofErr w:type="spellStart"/>
      <w:r>
        <w:rPr>
          <w:b/>
          <w:u w:val="single"/>
        </w:rPr>
        <w:t>advocacy</w:t>
      </w:r>
      <w:proofErr w:type="spellEnd"/>
    </w:p>
    <w:p w14:paraId="679BD708" w14:textId="77777777" w:rsidR="00615A50" w:rsidRPr="00D6589B" w:rsidRDefault="00615A50" w:rsidP="00615A50">
      <w:pPr>
        <w:pStyle w:val="Paragraphedeliste"/>
        <w:numPr>
          <w:ilvl w:val="0"/>
          <w:numId w:val="31"/>
        </w:numPr>
        <w:spacing w:before="120" w:after="120" w:line="276" w:lineRule="auto"/>
        <w:ind w:left="714" w:hanging="357"/>
        <w:contextualSpacing w:val="0"/>
        <w:jc w:val="both"/>
        <w:rPr>
          <w:b/>
          <w:lang w:val="en-US"/>
        </w:rPr>
      </w:pPr>
      <w:r w:rsidRPr="00D6589B">
        <w:rPr>
          <w:b/>
          <w:lang w:val="en-US"/>
        </w:rPr>
        <w:t>Data collection, behavior analysis and documentation of violence</w:t>
      </w:r>
    </w:p>
    <w:p w14:paraId="60953AED" w14:textId="6EF6EC45"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Development and generalization of analysis tools to produce qualitativ</w:t>
      </w:r>
      <w:r w:rsidR="004B6751">
        <w:rPr>
          <w:lang w:val="en-US"/>
        </w:rPr>
        <w:t xml:space="preserve">e and quantitative data on </w:t>
      </w:r>
      <w:r w:rsidR="007B16EC">
        <w:rPr>
          <w:lang w:val="en-US"/>
        </w:rPr>
        <w:t>TFGBV</w:t>
      </w:r>
      <w:r w:rsidRPr="00D6589B">
        <w:rPr>
          <w:lang w:val="en-US"/>
        </w:rPr>
        <w:t xml:space="preserve">, with a gendered and intersectional approach; </w:t>
      </w:r>
    </w:p>
    <w:p w14:paraId="58027AF3" w14:textId="3862AA33" w:rsidR="00615A50" w:rsidRPr="00D6589B" w:rsidRDefault="00615A50" w:rsidP="00615A50">
      <w:pPr>
        <w:pStyle w:val="Paragraphedeliste"/>
        <w:numPr>
          <w:ilvl w:val="0"/>
          <w:numId w:val="34"/>
        </w:numPr>
        <w:rPr>
          <w:lang w:val="en-US"/>
        </w:rPr>
      </w:pPr>
      <w:r w:rsidRPr="00D6589B">
        <w:rPr>
          <w:lang w:val="en-US"/>
        </w:rPr>
        <w:t xml:space="preserve">Development of monitoring tools </w:t>
      </w:r>
      <w:proofErr w:type="gramStart"/>
      <w:r w:rsidRPr="00D6589B">
        <w:rPr>
          <w:lang w:val="en-US"/>
        </w:rPr>
        <w:t>to quickly identify</w:t>
      </w:r>
      <w:proofErr w:type="gramEnd"/>
      <w:r w:rsidRPr="00D6589B">
        <w:rPr>
          <w:lang w:val="en-US"/>
        </w:rPr>
        <w:t xml:space="preserve"> new digital risks and types of </w:t>
      </w:r>
      <w:r w:rsidR="007B16EC">
        <w:rPr>
          <w:lang w:val="en-US"/>
        </w:rPr>
        <w:t>TFGBV</w:t>
      </w:r>
      <w:r w:rsidRPr="00D6589B">
        <w:rPr>
          <w:lang w:val="en-US"/>
        </w:rPr>
        <w:t>.</w:t>
      </w:r>
    </w:p>
    <w:p w14:paraId="7233A8D8" w14:textId="10E63650"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Conducting research and studies on </w:t>
      </w:r>
      <w:r w:rsidR="00A431FD">
        <w:rPr>
          <w:lang w:val="en-US"/>
        </w:rPr>
        <w:t>TFGBV</w:t>
      </w:r>
      <w:r w:rsidRPr="00D6589B">
        <w:rPr>
          <w:lang w:val="en-US"/>
        </w:rPr>
        <w:t xml:space="preserve"> to adapt political and social responses; </w:t>
      </w:r>
    </w:p>
    <w:p w14:paraId="42E16E3D" w14:textId="614C8EEC"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Development of resource centers or observatories (independent or linked to universities) on </w:t>
      </w:r>
      <w:r w:rsidR="007B16EC">
        <w:rPr>
          <w:lang w:val="en-US"/>
        </w:rPr>
        <w:t>TFGBV</w:t>
      </w:r>
      <w:r w:rsidRPr="00D6589B">
        <w:rPr>
          <w:lang w:val="en-US"/>
        </w:rPr>
        <w:t xml:space="preserve">; </w:t>
      </w:r>
    </w:p>
    <w:p w14:paraId="5D4EF918" w14:textId="77777777" w:rsidR="00615A50" w:rsidRPr="00147965" w:rsidRDefault="00615A50" w:rsidP="00615A50">
      <w:pPr>
        <w:pStyle w:val="Paragraphedeliste"/>
        <w:numPr>
          <w:ilvl w:val="0"/>
          <w:numId w:val="34"/>
        </w:numPr>
        <w:spacing w:before="40" w:after="40" w:line="276" w:lineRule="auto"/>
        <w:ind w:left="714" w:hanging="357"/>
        <w:contextualSpacing w:val="0"/>
        <w:jc w:val="both"/>
      </w:pPr>
      <w:r w:rsidRPr="00147965">
        <w:t xml:space="preserve">Etc. </w:t>
      </w:r>
    </w:p>
    <w:p w14:paraId="39B6ECE1" w14:textId="77777777" w:rsidR="00615A50" w:rsidRPr="00147965" w:rsidRDefault="00615A50" w:rsidP="00615A50">
      <w:pPr>
        <w:spacing w:line="276" w:lineRule="auto"/>
        <w:jc w:val="both"/>
      </w:pPr>
    </w:p>
    <w:p w14:paraId="39AA4171" w14:textId="75F8448B" w:rsidR="00615A50" w:rsidRPr="00D6589B" w:rsidRDefault="00615A50" w:rsidP="00615A50">
      <w:pPr>
        <w:pStyle w:val="Paragraphedeliste"/>
        <w:numPr>
          <w:ilvl w:val="0"/>
          <w:numId w:val="31"/>
        </w:numPr>
        <w:spacing w:line="276" w:lineRule="auto"/>
        <w:jc w:val="both"/>
        <w:rPr>
          <w:b/>
          <w:lang w:val="en-US"/>
        </w:rPr>
      </w:pPr>
      <w:r w:rsidRPr="00D6589B">
        <w:rPr>
          <w:b/>
          <w:lang w:val="en-US"/>
        </w:rPr>
        <w:t xml:space="preserve">Development of evidence-based advocacy strategies to influence public policy and promote legal frameworks tailored to protection against </w:t>
      </w:r>
      <w:r w:rsidR="007B16EC">
        <w:rPr>
          <w:b/>
          <w:lang w:val="en-US"/>
        </w:rPr>
        <w:t>TFGBV</w:t>
      </w:r>
      <w:r w:rsidRPr="00D6589B">
        <w:rPr>
          <w:b/>
          <w:lang w:val="en-US"/>
        </w:rPr>
        <w:t xml:space="preserve">. </w:t>
      </w:r>
    </w:p>
    <w:p w14:paraId="539D4D63" w14:textId="062ABF90" w:rsidR="00615A50" w:rsidRPr="00D6589B" w:rsidRDefault="00615A50" w:rsidP="00615A50">
      <w:pPr>
        <w:pStyle w:val="Paragraphedeliste"/>
        <w:numPr>
          <w:ilvl w:val="0"/>
          <w:numId w:val="38"/>
        </w:numPr>
        <w:spacing w:line="276" w:lineRule="auto"/>
        <w:jc w:val="both"/>
        <w:rPr>
          <w:lang w:val="en-US"/>
        </w:rPr>
      </w:pPr>
      <w:r w:rsidRPr="00D6589B">
        <w:rPr>
          <w:lang w:val="en-US"/>
        </w:rPr>
        <w:t xml:space="preserve">Amplification of the voice (including online) and representation of women and other categories of people targeted by </w:t>
      </w:r>
      <w:r w:rsidR="007B16EC">
        <w:rPr>
          <w:lang w:val="en-US"/>
        </w:rPr>
        <w:t>TFGBV</w:t>
      </w:r>
      <w:r w:rsidRPr="00D6589B">
        <w:rPr>
          <w:lang w:val="en-US"/>
        </w:rPr>
        <w:t>, in their societies and with authorities.</w:t>
      </w:r>
    </w:p>
    <w:p w14:paraId="54AEB7CA" w14:textId="525C7C99"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Awareness workshops for public actors and stakeholders in the fight against </w:t>
      </w:r>
      <w:r w:rsidR="007B16EC">
        <w:rPr>
          <w:lang w:val="en-US"/>
        </w:rPr>
        <w:t>TFGBV</w:t>
      </w:r>
      <w:r w:rsidRPr="00D6589B">
        <w:rPr>
          <w:lang w:val="en-US"/>
        </w:rPr>
        <w:t xml:space="preserve">; </w:t>
      </w:r>
    </w:p>
    <w:p w14:paraId="4DCD9EA4" w14:textId="0FE94754" w:rsidR="00615A50" w:rsidRPr="00D6589B" w:rsidRDefault="00615A50" w:rsidP="00615A50">
      <w:pPr>
        <w:pStyle w:val="Paragraphedeliste"/>
        <w:numPr>
          <w:ilvl w:val="0"/>
          <w:numId w:val="34"/>
        </w:numPr>
        <w:spacing w:before="40" w:line="276" w:lineRule="auto"/>
        <w:ind w:left="714" w:hanging="357"/>
        <w:contextualSpacing w:val="0"/>
        <w:jc w:val="both"/>
        <w:rPr>
          <w:lang w:val="en-US"/>
        </w:rPr>
      </w:pPr>
      <w:r w:rsidRPr="00D6589B">
        <w:rPr>
          <w:lang w:val="en-US"/>
        </w:rPr>
        <w:t xml:space="preserve">Use of social and traditional media to raise community awareness about </w:t>
      </w:r>
      <w:r w:rsidR="007B16EC">
        <w:rPr>
          <w:lang w:val="en-US"/>
        </w:rPr>
        <w:t>TFGBV</w:t>
      </w:r>
      <w:r w:rsidRPr="00D6589B">
        <w:rPr>
          <w:lang w:val="en-US"/>
        </w:rPr>
        <w:t>, mobilize community support networks and amplify the voice of victims in order to promote collective awareness.</w:t>
      </w:r>
    </w:p>
    <w:p w14:paraId="644BE6BF" w14:textId="77777777"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Activities targeting digital platforms to encourage co-regulation, facilitate the creation of spaces for exchange and self-regulation;</w:t>
      </w:r>
    </w:p>
    <w:p w14:paraId="4EE0202D" w14:textId="05FFAD20" w:rsidR="00615A50" w:rsidRPr="00D6589B" w:rsidRDefault="00615A50" w:rsidP="00615A50">
      <w:pPr>
        <w:pStyle w:val="Paragraphedeliste"/>
        <w:numPr>
          <w:ilvl w:val="0"/>
          <w:numId w:val="34"/>
        </w:numPr>
        <w:spacing w:before="40" w:after="40" w:line="276" w:lineRule="auto"/>
        <w:ind w:left="714" w:hanging="357"/>
        <w:contextualSpacing w:val="0"/>
        <w:jc w:val="both"/>
        <w:rPr>
          <w:lang w:val="en-US"/>
        </w:rPr>
      </w:pPr>
      <w:r w:rsidRPr="00D6589B">
        <w:rPr>
          <w:lang w:val="en-US"/>
        </w:rPr>
        <w:t xml:space="preserve">Setting up databases (by disaggregating data by gender and type of vulnerabilities) to track trends and impacts of </w:t>
      </w:r>
      <w:r w:rsidR="007B16EC">
        <w:rPr>
          <w:lang w:val="en-US"/>
        </w:rPr>
        <w:t>TFGBV</w:t>
      </w:r>
      <w:r w:rsidRPr="00D6589B">
        <w:rPr>
          <w:lang w:val="en-US"/>
        </w:rPr>
        <w:t xml:space="preserve">. </w:t>
      </w:r>
    </w:p>
    <w:p w14:paraId="763E51E1" w14:textId="77777777" w:rsidR="00615A50" w:rsidRPr="00D6589B" w:rsidRDefault="00615A50" w:rsidP="00615A50">
      <w:pPr>
        <w:pStyle w:val="Paragraphedeliste"/>
        <w:spacing w:before="40" w:after="40" w:line="276" w:lineRule="auto"/>
        <w:ind w:left="714"/>
        <w:contextualSpacing w:val="0"/>
        <w:jc w:val="both"/>
        <w:rPr>
          <w:lang w:val="en-US"/>
        </w:rPr>
      </w:pPr>
    </w:p>
    <w:p w14:paraId="20B3E748" w14:textId="35B24806" w:rsidR="00615A50" w:rsidRPr="00D6589B" w:rsidRDefault="00615A50" w:rsidP="00615A50">
      <w:pPr>
        <w:spacing w:line="276" w:lineRule="auto"/>
        <w:jc w:val="both"/>
        <w:rPr>
          <w:lang w:val="en-US"/>
        </w:rPr>
      </w:pPr>
      <w:r w:rsidRPr="00D6589B">
        <w:rPr>
          <w:b/>
          <w:lang w:val="en-US"/>
        </w:rPr>
        <w:t xml:space="preserve">In a </w:t>
      </w:r>
      <w:proofErr w:type="gramStart"/>
      <w:r w:rsidR="002F4D77">
        <w:rPr>
          <w:b/>
          <w:lang w:val="en-US"/>
        </w:rPr>
        <w:t>cross-cutting</w:t>
      </w:r>
      <w:proofErr w:type="gramEnd"/>
      <w:r w:rsidRPr="00D6589B">
        <w:rPr>
          <w:b/>
          <w:lang w:val="en-US"/>
        </w:rPr>
        <w:t xml:space="preserve"> way, it is expected to promote gender transformative policies and practices, especially in </w:t>
      </w:r>
      <w:r w:rsidR="007B16EC">
        <w:rPr>
          <w:b/>
          <w:lang w:val="en-US"/>
        </w:rPr>
        <w:t>TFGBV</w:t>
      </w:r>
      <w:r w:rsidRPr="00D6589B">
        <w:rPr>
          <w:b/>
          <w:lang w:val="en-US"/>
        </w:rPr>
        <w:t>,</w:t>
      </w:r>
      <w:r w:rsidRPr="00D6589B">
        <w:rPr>
          <w:lang w:val="en-US"/>
        </w:rPr>
        <w:t xml:space="preserve"> through:</w:t>
      </w:r>
    </w:p>
    <w:p w14:paraId="30BC6BB5" w14:textId="66DFF9B5" w:rsidR="00615A50" w:rsidRPr="00D6589B" w:rsidRDefault="00615A50" w:rsidP="004B6751">
      <w:pPr>
        <w:pStyle w:val="Paragraphedeliste"/>
        <w:numPr>
          <w:ilvl w:val="0"/>
          <w:numId w:val="31"/>
        </w:numPr>
        <w:spacing w:before="120" w:after="120" w:line="276" w:lineRule="auto"/>
        <w:contextualSpacing w:val="0"/>
        <w:jc w:val="both"/>
        <w:rPr>
          <w:lang w:val="en-US"/>
        </w:rPr>
      </w:pPr>
      <w:r w:rsidRPr="00D6589B">
        <w:rPr>
          <w:b/>
          <w:lang w:val="en-US"/>
        </w:rPr>
        <w:t xml:space="preserve">The recognition of </w:t>
      </w:r>
      <w:r w:rsidR="007B16EC">
        <w:rPr>
          <w:b/>
          <w:lang w:val="en-US"/>
        </w:rPr>
        <w:t>TFGBV</w:t>
      </w:r>
      <w:r w:rsidR="004B6751" w:rsidRPr="004B6751">
        <w:rPr>
          <w:b/>
          <w:lang w:val="en-US"/>
        </w:rPr>
        <w:t xml:space="preserve"> </w:t>
      </w:r>
      <w:r w:rsidRPr="00D6589B">
        <w:rPr>
          <w:b/>
          <w:lang w:val="en-US"/>
        </w:rPr>
        <w:t>in their diversity as full-fledged violence constituting a barrier to gender equality and the</w:t>
      </w:r>
      <w:r w:rsidRPr="00D6589B">
        <w:rPr>
          <w:lang w:val="en-US"/>
        </w:rPr>
        <w:t xml:space="preserve"> </w:t>
      </w:r>
      <w:r w:rsidRPr="00D6589B">
        <w:rPr>
          <w:b/>
          <w:lang w:val="en-US"/>
        </w:rPr>
        <w:t xml:space="preserve">design and implementation of public policies and legislative framework </w:t>
      </w:r>
      <w:r w:rsidRPr="002F4D77">
        <w:rPr>
          <w:lang w:val="en-US"/>
        </w:rPr>
        <w:t>to</w:t>
      </w:r>
      <w:r w:rsidRPr="00D6589B">
        <w:rPr>
          <w:lang w:val="en-US"/>
        </w:rPr>
        <w:t xml:space="preserve"> prevent the phenomenon and protect targeted people, accompany the victims and punish the perpetrators of violence</w:t>
      </w:r>
      <w:r w:rsidRPr="00D6589B">
        <w:rPr>
          <w:b/>
          <w:lang w:val="en-US"/>
        </w:rPr>
        <w:t>;</w:t>
      </w:r>
    </w:p>
    <w:p w14:paraId="477CBB39" w14:textId="6F187D9B" w:rsidR="00615A50" w:rsidRPr="00D6589B" w:rsidRDefault="00615A50" w:rsidP="00615A50">
      <w:pPr>
        <w:pStyle w:val="Paragraphedeliste"/>
        <w:numPr>
          <w:ilvl w:val="0"/>
          <w:numId w:val="31"/>
        </w:numPr>
        <w:spacing w:before="120" w:after="120" w:line="276" w:lineRule="auto"/>
        <w:ind w:left="714" w:hanging="357"/>
        <w:contextualSpacing w:val="0"/>
        <w:jc w:val="both"/>
        <w:rPr>
          <w:lang w:val="en-US"/>
        </w:rPr>
      </w:pPr>
      <w:r w:rsidRPr="00D6589B">
        <w:rPr>
          <w:b/>
          <w:lang w:val="en-US"/>
        </w:rPr>
        <w:t>The influence and transformation of</w:t>
      </w:r>
      <w:r w:rsidRPr="00D6589B">
        <w:rPr>
          <w:lang w:val="en-US"/>
        </w:rPr>
        <w:t xml:space="preserve"> </w:t>
      </w:r>
      <w:r w:rsidRPr="00D6589B">
        <w:rPr>
          <w:b/>
          <w:lang w:val="en-US"/>
        </w:rPr>
        <w:t xml:space="preserve">social gender norms </w:t>
      </w:r>
      <w:r w:rsidRPr="002F4D77">
        <w:rPr>
          <w:lang w:val="en-US"/>
        </w:rPr>
        <w:t xml:space="preserve">(values and beliefs reinforcing inequalities, sexist stereotypes) and harmful practices contributing to limiting online presence, the autonomy and </w:t>
      </w:r>
      <w:r w:rsidR="002F4D77" w:rsidRPr="002F4D77">
        <w:rPr>
          <w:lang w:val="en-US"/>
        </w:rPr>
        <w:t>engagement</w:t>
      </w:r>
      <w:r w:rsidRPr="002F4D77">
        <w:rPr>
          <w:lang w:val="en-US"/>
        </w:rPr>
        <w:t xml:space="preserve"> of women and LGBTQIA+ populations and the promotion of inclusive messages in order to fight against norms, </w:t>
      </w:r>
      <w:r w:rsidR="002F4D77" w:rsidRPr="002F4D77">
        <w:rPr>
          <w:lang w:val="en-US"/>
        </w:rPr>
        <w:t xml:space="preserve">the </w:t>
      </w:r>
      <w:r w:rsidRPr="002F4D77">
        <w:rPr>
          <w:lang w:val="en-US"/>
        </w:rPr>
        <w:t xml:space="preserve">promotion of innovative initiatives around </w:t>
      </w:r>
      <w:r w:rsidR="002F4D77" w:rsidRPr="002F4D77">
        <w:rPr>
          <w:lang w:val="en-US"/>
        </w:rPr>
        <w:t>building</w:t>
      </w:r>
      <w:r w:rsidRPr="002F4D77">
        <w:rPr>
          <w:lang w:val="en-US"/>
        </w:rPr>
        <w:t xml:space="preserve"> inclusive and responsible online practices (netiquette);</w:t>
      </w:r>
      <w:r w:rsidRPr="00D6589B">
        <w:rPr>
          <w:lang w:val="en-US"/>
        </w:rPr>
        <w:t xml:space="preserve"> </w:t>
      </w:r>
    </w:p>
    <w:p w14:paraId="17274397" w14:textId="16C7DAF2" w:rsidR="00615A50" w:rsidRPr="00D6589B" w:rsidRDefault="00615A50" w:rsidP="00615A50">
      <w:pPr>
        <w:pStyle w:val="Paragraphedeliste"/>
        <w:numPr>
          <w:ilvl w:val="0"/>
          <w:numId w:val="31"/>
        </w:numPr>
        <w:spacing w:before="120" w:after="120" w:line="276" w:lineRule="auto"/>
        <w:ind w:left="714" w:hanging="357"/>
        <w:contextualSpacing w:val="0"/>
        <w:jc w:val="both"/>
        <w:rPr>
          <w:lang w:val="en-US"/>
        </w:rPr>
      </w:pPr>
      <w:r w:rsidRPr="00D6589B">
        <w:rPr>
          <w:b/>
          <w:lang w:val="en-US"/>
        </w:rPr>
        <w:t>The adoption of strategies to meet the specific needs of particularly vulnerable people (</w:t>
      </w:r>
      <w:r w:rsidR="002F4D77">
        <w:rPr>
          <w:b/>
          <w:lang w:val="en-US"/>
        </w:rPr>
        <w:t>those particularly targeted by TFGBV</w:t>
      </w:r>
      <w:r w:rsidRPr="00D6589B">
        <w:rPr>
          <w:b/>
          <w:lang w:val="en-US"/>
        </w:rPr>
        <w:t xml:space="preserve">); </w:t>
      </w:r>
    </w:p>
    <w:p w14:paraId="5858AF14" w14:textId="77777777" w:rsidR="00615A50" w:rsidRPr="00D6589B" w:rsidRDefault="00615A50" w:rsidP="00615A50">
      <w:pPr>
        <w:pStyle w:val="Paragraphedeliste"/>
        <w:numPr>
          <w:ilvl w:val="0"/>
          <w:numId w:val="31"/>
        </w:numPr>
        <w:spacing w:before="120" w:after="120" w:line="276" w:lineRule="auto"/>
        <w:ind w:left="714" w:hanging="357"/>
        <w:contextualSpacing w:val="0"/>
        <w:jc w:val="both"/>
        <w:rPr>
          <w:lang w:val="en-US"/>
        </w:rPr>
      </w:pPr>
      <w:r w:rsidRPr="00D6589B">
        <w:rPr>
          <w:lang w:val="en-US"/>
        </w:rPr>
        <w:t xml:space="preserve">The adoption of an </w:t>
      </w:r>
      <w:r w:rsidRPr="00D6589B">
        <w:rPr>
          <w:b/>
          <w:lang w:val="en-US"/>
        </w:rPr>
        <w:t>intersectional approach,</w:t>
      </w:r>
      <w:r w:rsidRPr="00D6589B">
        <w:rPr>
          <w:lang w:val="en-US"/>
        </w:rPr>
        <w:t xml:space="preserve"> which takes into account how inequalities and oppressions, such as those related to age, real or perceived ethnicity, disability and sexual orientation, etc. overlap and give rise to specific situations of violence; </w:t>
      </w:r>
    </w:p>
    <w:p w14:paraId="5D416715" w14:textId="6B898224" w:rsidR="00615A50" w:rsidRPr="00D6589B" w:rsidRDefault="00615A50" w:rsidP="00615A50">
      <w:pPr>
        <w:pStyle w:val="Paragraphedeliste"/>
        <w:numPr>
          <w:ilvl w:val="0"/>
          <w:numId w:val="31"/>
        </w:numPr>
        <w:spacing w:before="120" w:after="120" w:line="276" w:lineRule="auto"/>
        <w:ind w:left="714" w:hanging="357"/>
        <w:contextualSpacing w:val="0"/>
        <w:jc w:val="both"/>
        <w:rPr>
          <w:lang w:val="en-US"/>
        </w:rPr>
      </w:pPr>
      <w:r w:rsidRPr="00D6589B">
        <w:rPr>
          <w:b/>
          <w:bCs/>
          <w:lang w:val="en-US"/>
        </w:rPr>
        <w:lastRenderedPageBreak/>
        <w:t xml:space="preserve">Promoting the engagement of men and boys in the fight against </w:t>
      </w:r>
      <w:r w:rsidR="002F4D77">
        <w:rPr>
          <w:b/>
          <w:bCs/>
          <w:lang w:val="en-US"/>
        </w:rPr>
        <w:t>TFGBV</w:t>
      </w:r>
      <w:r w:rsidRPr="00D6589B">
        <w:rPr>
          <w:b/>
          <w:bCs/>
          <w:lang w:val="en-US"/>
        </w:rPr>
        <w:t xml:space="preserve"> and the</w:t>
      </w:r>
      <w:r w:rsidRPr="00D6589B">
        <w:rPr>
          <w:lang w:val="en-US"/>
        </w:rPr>
        <w:t xml:space="preserve"> transformation of gender norms, working notably on masculinities to deconstruct sexist stereotypes and promote respectful and egalitarian behaviors online (and offline).</w:t>
      </w:r>
    </w:p>
    <w:p w14:paraId="311C8226" w14:textId="38428B04" w:rsidR="00615A50" w:rsidRPr="00D6589B" w:rsidRDefault="00615A50" w:rsidP="00615A50">
      <w:pPr>
        <w:pStyle w:val="Paragraphedeliste"/>
        <w:numPr>
          <w:ilvl w:val="0"/>
          <w:numId w:val="31"/>
        </w:numPr>
        <w:spacing w:before="120" w:after="120" w:line="276" w:lineRule="auto"/>
        <w:ind w:left="714" w:hanging="357"/>
        <w:contextualSpacing w:val="0"/>
        <w:jc w:val="both"/>
        <w:rPr>
          <w:lang w:val="en-US"/>
        </w:rPr>
      </w:pPr>
      <w:r w:rsidRPr="00D6589B">
        <w:rPr>
          <w:lang w:val="en-US"/>
        </w:rPr>
        <w:t xml:space="preserve">The strengthening of online and offline </w:t>
      </w:r>
      <w:r w:rsidRPr="00D6589B">
        <w:rPr>
          <w:b/>
          <w:lang w:val="en-US"/>
        </w:rPr>
        <w:t>action capacity</w:t>
      </w:r>
      <w:r w:rsidRPr="00D6589B">
        <w:rPr>
          <w:lang w:val="en-US"/>
        </w:rPr>
        <w:t xml:space="preserve"> and </w:t>
      </w:r>
      <w:r w:rsidRPr="00D6589B">
        <w:rPr>
          <w:b/>
          <w:lang w:val="en-US"/>
        </w:rPr>
        <w:t>individual and collective foundations ('life skills'</w:t>
      </w:r>
      <w:r w:rsidRPr="002F4D77">
        <w:rPr>
          <w:b/>
          <w:i/>
          <w:lang w:val="en-US"/>
        </w:rPr>
        <w:t xml:space="preserve">, </w:t>
      </w:r>
      <w:r w:rsidRPr="002F4D77">
        <w:rPr>
          <w:b/>
          <w:lang w:val="en-US"/>
        </w:rPr>
        <w:t>soft skills and</w:t>
      </w:r>
      <w:r w:rsidRPr="002F4D77">
        <w:rPr>
          <w:b/>
          <w:iCs/>
          <w:lang w:val="en-US"/>
        </w:rPr>
        <w:t xml:space="preserve"> </w:t>
      </w:r>
      <w:r w:rsidR="002F4D77" w:rsidRPr="002F4D77">
        <w:rPr>
          <w:b/>
          <w:iCs/>
          <w:lang w:val="en-US"/>
        </w:rPr>
        <w:t xml:space="preserve">women </w:t>
      </w:r>
      <w:r w:rsidRPr="002F4D77">
        <w:rPr>
          <w:b/>
          <w:iCs/>
          <w:lang w:val="en-US"/>
        </w:rPr>
        <w:t>empowerment</w:t>
      </w:r>
      <w:r w:rsidRPr="00D6589B">
        <w:rPr>
          <w:b/>
          <w:lang w:val="en-US"/>
        </w:rPr>
        <w:t>)</w:t>
      </w:r>
      <w:r w:rsidRPr="00D6589B">
        <w:rPr>
          <w:lang w:val="en-US"/>
        </w:rPr>
        <w:t xml:space="preserve"> supporting their economic </w:t>
      </w:r>
      <w:r w:rsidR="002F4D77">
        <w:rPr>
          <w:lang w:val="en-US"/>
        </w:rPr>
        <w:t>empowerment</w:t>
      </w:r>
      <w:r w:rsidRPr="00D6589B">
        <w:rPr>
          <w:lang w:val="en-US"/>
        </w:rPr>
        <w:t xml:space="preserve">: women’s </w:t>
      </w:r>
      <w:r w:rsidRPr="00D6589B">
        <w:rPr>
          <w:b/>
          <w:lang w:val="en-US"/>
        </w:rPr>
        <w:t>leadership</w:t>
      </w:r>
      <w:r w:rsidRPr="00D6589B">
        <w:rPr>
          <w:lang w:val="en-US"/>
        </w:rPr>
        <w:t xml:space="preserve">, self-esteem and trust, speaking up, </w:t>
      </w:r>
      <w:r w:rsidRPr="00D6589B">
        <w:rPr>
          <w:b/>
          <w:lang w:val="en-US"/>
        </w:rPr>
        <w:t>decision-making power/autonomy</w:t>
      </w:r>
      <w:r w:rsidRPr="00D6589B">
        <w:rPr>
          <w:lang w:val="en-US"/>
        </w:rPr>
        <w:t xml:space="preserve">, dynamics of solidarity and </w:t>
      </w:r>
      <w:r w:rsidRPr="00D6589B">
        <w:rPr>
          <w:b/>
          <w:lang w:val="en-US"/>
        </w:rPr>
        <w:t>mutual aid, self-care</w:t>
      </w:r>
      <w:r w:rsidRPr="00D6589B">
        <w:rPr>
          <w:lang w:val="en-US"/>
        </w:rPr>
        <w:t xml:space="preserve"> and awareness of the right to live free from violence; </w:t>
      </w:r>
    </w:p>
    <w:p w14:paraId="2DB9A666" w14:textId="77777777" w:rsidR="00615A50" w:rsidRPr="00D6589B" w:rsidRDefault="00615A50" w:rsidP="00615A50">
      <w:pPr>
        <w:pStyle w:val="Paragraphedeliste"/>
        <w:numPr>
          <w:ilvl w:val="0"/>
          <w:numId w:val="31"/>
        </w:numPr>
        <w:spacing w:before="120" w:after="120" w:line="276" w:lineRule="auto"/>
        <w:ind w:left="714" w:hanging="357"/>
        <w:contextualSpacing w:val="0"/>
        <w:jc w:val="both"/>
        <w:rPr>
          <w:lang w:val="en-US"/>
        </w:rPr>
      </w:pPr>
      <w:r w:rsidRPr="00D6589B">
        <w:rPr>
          <w:b/>
          <w:lang w:val="en-US"/>
        </w:rPr>
        <w:t>Strengthening and sustaining alliances between feminist CSOs</w:t>
      </w:r>
      <w:r w:rsidRPr="00D6589B">
        <w:rPr>
          <w:lang w:val="en-US"/>
        </w:rPr>
        <w:t xml:space="preserve"> working on this theme and supporting community initiatives aimed at strengthening the online resilience of women and minorities.</w:t>
      </w:r>
    </w:p>
    <w:p w14:paraId="4631728B" w14:textId="39F6B8EC" w:rsidR="00615A50" w:rsidRPr="00D6589B" w:rsidRDefault="00615A50" w:rsidP="00615A50">
      <w:pPr>
        <w:pStyle w:val="Paragraphedeliste"/>
        <w:numPr>
          <w:ilvl w:val="0"/>
          <w:numId w:val="31"/>
        </w:numPr>
        <w:spacing w:before="120" w:after="120" w:line="276" w:lineRule="auto"/>
        <w:ind w:left="714" w:hanging="357"/>
        <w:contextualSpacing w:val="0"/>
        <w:jc w:val="both"/>
        <w:rPr>
          <w:b/>
          <w:lang w:val="en-US"/>
        </w:rPr>
      </w:pPr>
      <w:r w:rsidRPr="00D6589B">
        <w:rPr>
          <w:lang w:val="en-US"/>
        </w:rPr>
        <w:t xml:space="preserve">The promotion </w:t>
      </w:r>
      <w:r w:rsidRPr="00D6589B">
        <w:rPr>
          <w:b/>
          <w:lang w:val="en-US"/>
        </w:rPr>
        <w:t xml:space="preserve">of innovative practices and the appropriation of existing technologies in the fight against </w:t>
      </w:r>
      <w:r w:rsidR="002F4D77">
        <w:rPr>
          <w:b/>
          <w:lang w:val="en-US"/>
        </w:rPr>
        <w:t>TFGBV</w:t>
      </w:r>
      <w:r w:rsidRPr="00D6589B">
        <w:rPr>
          <w:b/>
          <w:lang w:val="en-US"/>
        </w:rPr>
        <w:t xml:space="preserve">  (</w:t>
      </w:r>
      <w:r w:rsidR="00AF0482" w:rsidRPr="00D6589B">
        <w:rPr>
          <w:bCs/>
          <w:lang w:val="en-US"/>
        </w:rPr>
        <w:t>for example: mobile applications for reporting violence and collecting testimonies and support from victims,</w:t>
      </w:r>
      <w:r w:rsidRPr="00D6589B">
        <w:rPr>
          <w:bCs/>
          <w:i/>
          <w:iCs/>
          <w:lang w:val="en-US"/>
        </w:rPr>
        <w:t xml:space="preserve"> </w:t>
      </w:r>
      <w:proofErr w:type="spellStart"/>
      <w:r w:rsidRPr="00D6589B">
        <w:rPr>
          <w:bCs/>
          <w:i/>
          <w:iCs/>
          <w:lang w:val="en-US"/>
        </w:rPr>
        <w:t>chatbots</w:t>
      </w:r>
      <w:proofErr w:type="spellEnd"/>
      <w:r w:rsidRPr="00D6589B">
        <w:rPr>
          <w:bCs/>
          <w:lang w:val="en-US"/>
        </w:rPr>
        <w:t xml:space="preserve"> and AI to provide immediate support to victims, data analysis tools, partnerships with technology companies). </w:t>
      </w:r>
    </w:p>
    <w:p w14:paraId="62ED4222" w14:textId="70306533" w:rsidR="00E612D4" w:rsidRPr="00D6589B" w:rsidRDefault="00E612D4" w:rsidP="0054533B">
      <w:pPr>
        <w:spacing w:line="276" w:lineRule="auto"/>
        <w:jc w:val="both"/>
        <w:rPr>
          <w:b/>
          <w:lang w:val="en-US"/>
        </w:rPr>
      </w:pPr>
    </w:p>
    <w:p w14:paraId="14C6EAF2" w14:textId="4FAD516C" w:rsidR="0054533B" w:rsidRPr="00D6589B" w:rsidRDefault="0054533B" w:rsidP="00DE0710">
      <w:pPr>
        <w:spacing w:before="120" w:line="276" w:lineRule="auto"/>
        <w:jc w:val="both"/>
        <w:rPr>
          <w:lang w:val="en-US"/>
        </w:rPr>
      </w:pPr>
      <w:proofErr w:type="gramStart"/>
      <w:r w:rsidRPr="00D6589B">
        <w:rPr>
          <w:b/>
          <w:lang w:val="en-US"/>
        </w:rPr>
        <w:t xml:space="preserve">Furthermore, it is expected that the production of knowledge within the project framework and at both levels (that of the consortium and the overall management of the </w:t>
      </w:r>
      <w:r w:rsidR="002F4D77">
        <w:rPr>
          <w:b/>
          <w:lang w:val="en-US"/>
        </w:rPr>
        <w:t>fund</w:t>
      </w:r>
      <w:r w:rsidRPr="00D6589B">
        <w:rPr>
          <w:b/>
          <w:lang w:val="en-US"/>
        </w:rPr>
        <w:t xml:space="preserve"> as well as that of each sub-project of the recipient </w:t>
      </w:r>
      <w:r w:rsidR="002F4D77">
        <w:rPr>
          <w:b/>
          <w:lang w:val="en-US"/>
        </w:rPr>
        <w:t>organizations</w:t>
      </w:r>
      <w:r w:rsidRPr="00D6589B">
        <w:rPr>
          <w:b/>
          <w:lang w:val="en-US"/>
        </w:rPr>
        <w:t xml:space="preserve">) will be based on </w:t>
      </w:r>
      <w:proofErr w:type="spellStart"/>
      <w:r w:rsidRPr="00D6589B">
        <w:rPr>
          <w:b/>
          <w:lang w:val="en-US"/>
        </w:rPr>
        <w:t>a</w:t>
      </w:r>
      <w:proofErr w:type="spellEnd"/>
      <w:r w:rsidRPr="00D6589B">
        <w:rPr>
          <w:b/>
          <w:lang w:val="en-US"/>
        </w:rPr>
        <w:t xml:space="preserve"> </w:t>
      </w:r>
      <w:r w:rsidR="002F4D77" w:rsidRPr="00D6589B">
        <w:rPr>
          <w:b/>
          <w:lang w:val="en-US"/>
        </w:rPr>
        <w:t xml:space="preserve">integrated </w:t>
      </w:r>
      <w:r w:rsidRPr="00D6589B">
        <w:rPr>
          <w:b/>
          <w:lang w:val="en-US"/>
        </w:rPr>
        <w:t>monitoring</w:t>
      </w:r>
      <w:r w:rsidR="002F4D77">
        <w:rPr>
          <w:b/>
          <w:lang w:val="en-US"/>
        </w:rPr>
        <w:t xml:space="preserve"> and</w:t>
      </w:r>
      <w:r w:rsidRPr="00D6589B">
        <w:rPr>
          <w:b/>
          <w:lang w:val="en-US"/>
        </w:rPr>
        <w:t xml:space="preserve"> </w:t>
      </w:r>
      <w:r w:rsidR="002F4D77" w:rsidRPr="00D6589B">
        <w:rPr>
          <w:b/>
          <w:lang w:val="en-US"/>
        </w:rPr>
        <w:t xml:space="preserve">evaluation </w:t>
      </w:r>
      <w:r w:rsidR="002F4D77">
        <w:rPr>
          <w:b/>
          <w:lang w:val="en-US"/>
        </w:rPr>
        <w:t>system</w:t>
      </w:r>
      <w:r w:rsidRPr="00D6589B">
        <w:rPr>
          <w:b/>
          <w:lang w:val="en-US"/>
        </w:rPr>
        <w:t>,</w:t>
      </w:r>
      <w:r w:rsidRPr="00D6589B">
        <w:rPr>
          <w:lang w:val="en-US"/>
        </w:rPr>
        <w:t xml:space="preserve"> feeding into learning throughout the project and local initiatives and informing the decision to reorient activities if necessary, as well as occasional evaluations (</w:t>
      </w:r>
      <w:r w:rsidR="002F4D77">
        <w:rPr>
          <w:lang w:val="en-US"/>
        </w:rPr>
        <w:t xml:space="preserve">mid-term </w:t>
      </w:r>
      <w:r w:rsidRPr="00D6589B">
        <w:rPr>
          <w:lang w:val="en-US"/>
        </w:rPr>
        <w:t>and final for the consortium and overall project management, final only for sub-projects of local CSOs).</w:t>
      </w:r>
      <w:proofErr w:type="gramEnd"/>
      <w:r w:rsidRPr="00D6589B">
        <w:rPr>
          <w:lang w:val="en-US"/>
        </w:rPr>
        <w:t xml:space="preserve"> The on-board monitoring and evaluation system will make it possible to identify weak signals in this area based on a few "sentinel" indicators, and will seek to document the induced or unexpected effects of activities.</w:t>
      </w:r>
    </w:p>
    <w:p w14:paraId="5662FC55" w14:textId="77F2CF81" w:rsidR="0086562E" w:rsidRPr="00D6589B" w:rsidRDefault="0054533B" w:rsidP="00DE0710">
      <w:pPr>
        <w:spacing w:before="120" w:line="276" w:lineRule="auto"/>
        <w:jc w:val="both"/>
        <w:rPr>
          <w:lang w:val="en-US"/>
        </w:rPr>
      </w:pPr>
      <w:r w:rsidRPr="00D6589B">
        <w:rPr>
          <w:b/>
          <w:lang w:val="en-US"/>
        </w:rPr>
        <w:t>Finally, work</w:t>
      </w:r>
      <w:r w:rsidR="002F4D77">
        <w:rPr>
          <w:b/>
          <w:lang w:val="en-US"/>
        </w:rPr>
        <w:t>ing</w:t>
      </w:r>
      <w:r w:rsidRPr="00D6589B">
        <w:rPr>
          <w:b/>
          <w:lang w:val="en-US"/>
        </w:rPr>
        <w:t xml:space="preserve"> </w:t>
      </w:r>
      <w:r w:rsidR="002F4D77" w:rsidRPr="00D6589B">
        <w:rPr>
          <w:b/>
          <w:lang w:val="en-US"/>
        </w:rPr>
        <w:t>in coordination with local research teams</w:t>
      </w:r>
      <w:r w:rsidR="002F4D77" w:rsidRPr="00D6589B">
        <w:rPr>
          <w:lang w:val="en-US"/>
        </w:rPr>
        <w:t xml:space="preserve"> </w:t>
      </w:r>
      <w:proofErr w:type="gramStart"/>
      <w:r w:rsidRPr="00D6589B">
        <w:rPr>
          <w:b/>
          <w:lang w:val="en-US"/>
        </w:rPr>
        <w:t xml:space="preserve">is expected </w:t>
      </w:r>
      <w:r w:rsidRPr="00D6589B">
        <w:rPr>
          <w:lang w:val="en-US"/>
        </w:rPr>
        <w:t>(in sociology, anthropology, psychology or any other relevant discipline) allowing to document trajectories of change or a theme related</w:t>
      </w:r>
      <w:proofErr w:type="gramEnd"/>
      <w:r w:rsidRPr="00D6589B">
        <w:rPr>
          <w:lang w:val="en-US"/>
        </w:rPr>
        <w:t xml:space="preserve"> to the action implemented by local actors based on a rigorous methodology. This work may, but need not, be linked to the funded sub-projects. The implementation modalities </w:t>
      </w:r>
      <w:proofErr w:type="gramStart"/>
      <w:r w:rsidRPr="00D6589B">
        <w:rPr>
          <w:lang w:val="en-US"/>
        </w:rPr>
        <w:t>are left</w:t>
      </w:r>
      <w:proofErr w:type="gramEnd"/>
      <w:r w:rsidRPr="00D6589B">
        <w:rPr>
          <w:lang w:val="en-US"/>
        </w:rPr>
        <w:t xml:space="preserve"> to the discretion of the beneficiary, based on the proposals formulated in the project note and which will then be specified during the appraisal phase. </w:t>
      </w:r>
    </w:p>
    <w:p w14:paraId="6C388739" w14:textId="7362059A" w:rsidR="0086562E" w:rsidRPr="00D6589B" w:rsidRDefault="0086562E" w:rsidP="0056487D">
      <w:pPr>
        <w:spacing w:line="20" w:lineRule="atLeast"/>
        <w:jc w:val="both"/>
        <w:rPr>
          <w:rFonts w:cstheme="minorHAnsi"/>
          <w:highlight w:val="yellow"/>
          <w:lang w:val="en-US"/>
        </w:rPr>
      </w:pPr>
    </w:p>
    <w:p w14:paraId="77F88809" w14:textId="77777777" w:rsidR="00615A50" w:rsidRPr="00615A50" w:rsidRDefault="0056487D" w:rsidP="00615A50">
      <w:pPr>
        <w:pStyle w:val="Titre2"/>
        <w:rPr>
          <w:rFonts w:cs="Times New Roman"/>
        </w:rPr>
      </w:pPr>
      <w:bookmarkStart w:id="71" w:name="_Toc97307160"/>
      <w:bookmarkStart w:id="72" w:name="_Toc134005650"/>
      <w:bookmarkStart w:id="73" w:name="_Toc200917603"/>
      <w:proofErr w:type="spellStart"/>
      <w:r w:rsidRPr="007F548D">
        <w:t>Structuring</w:t>
      </w:r>
      <w:proofErr w:type="spellEnd"/>
      <w:r w:rsidRPr="007F548D">
        <w:t xml:space="preserve"> of the </w:t>
      </w:r>
      <w:proofErr w:type="spellStart"/>
      <w:r w:rsidRPr="007F548D">
        <w:t>project</w:t>
      </w:r>
      <w:bookmarkEnd w:id="71"/>
      <w:bookmarkEnd w:id="72"/>
      <w:bookmarkEnd w:id="73"/>
      <w:proofErr w:type="spellEnd"/>
    </w:p>
    <w:p w14:paraId="051A5E68" w14:textId="0DB871F5" w:rsidR="00615A50" w:rsidRPr="00D6589B" w:rsidRDefault="00615A50" w:rsidP="00615A50">
      <w:pPr>
        <w:rPr>
          <w:lang w:val="en-US"/>
        </w:rPr>
      </w:pPr>
      <w:r w:rsidRPr="00D6589B">
        <w:rPr>
          <w:lang w:val="en-US"/>
        </w:rPr>
        <w:t xml:space="preserve">According to the priorities of the FSOF, each project will be organized around the following </w:t>
      </w:r>
      <w:proofErr w:type="gramStart"/>
      <w:r w:rsidRPr="00D6589B">
        <w:rPr>
          <w:lang w:val="en-US"/>
        </w:rPr>
        <w:t>3</w:t>
      </w:r>
      <w:proofErr w:type="gramEnd"/>
      <w:r w:rsidRPr="00D6589B">
        <w:rPr>
          <w:lang w:val="en-US"/>
        </w:rPr>
        <w:t xml:space="preserve"> components:   </w:t>
      </w:r>
    </w:p>
    <w:p w14:paraId="5FA47699" w14:textId="5FA67510" w:rsidR="00615A50" w:rsidRPr="00D6589B" w:rsidRDefault="00615A50" w:rsidP="00615A50">
      <w:pPr>
        <w:spacing w:before="240" w:after="120" w:line="276" w:lineRule="auto"/>
        <w:jc w:val="both"/>
        <w:rPr>
          <w:b/>
          <w:lang w:val="en-US"/>
        </w:rPr>
      </w:pPr>
      <w:r w:rsidRPr="00D6589B">
        <w:rPr>
          <w:b/>
          <w:lang w:val="en-US"/>
        </w:rPr>
        <w:t xml:space="preserve">COMPONENT 1: PROVISION OF FLEXIBLE FUNDING </w:t>
      </w:r>
      <w:r w:rsidR="002F4D77">
        <w:rPr>
          <w:b/>
          <w:lang w:val="en-US"/>
        </w:rPr>
        <w:t>TO</w:t>
      </w:r>
      <w:r w:rsidRPr="00D6589B">
        <w:rPr>
          <w:b/>
          <w:lang w:val="en-US"/>
        </w:rPr>
        <w:t xml:space="preserve"> FEMINIST CSO</w:t>
      </w:r>
      <w:r w:rsidR="002F4D77">
        <w:rPr>
          <w:b/>
          <w:lang w:val="en-US"/>
        </w:rPr>
        <w:t>s</w:t>
      </w:r>
    </w:p>
    <w:p w14:paraId="4366BBF9" w14:textId="2AC62BC1" w:rsidR="00615A50" w:rsidRPr="00D6589B" w:rsidRDefault="00615A50" w:rsidP="00615A50">
      <w:pPr>
        <w:spacing w:line="276" w:lineRule="auto"/>
        <w:jc w:val="both"/>
        <w:rPr>
          <w:lang w:val="en-US"/>
        </w:rPr>
      </w:pPr>
      <w:r w:rsidRPr="00D6589B">
        <w:rPr>
          <w:lang w:val="en-US"/>
        </w:rPr>
        <w:t xml:space="preserve">The funds </w:t>
      </w:r>
      <w:proofErr w:type="gramStart"/>
      <w:r w:rsidRPr="00D6589B">
        <w:rPr>
          <w:lang w:val="en-US"/>
        </w:rPr>
        <w:t>will be implemented</w:t>
      </w:r>
      <w:proofErr w:type="gramEnd"/>
      <w:r w:rsidRPr="00D6589B">
        <w:rPr>
          <w:lang w:val="en-US"/>
        </w:rPr>
        <w:t xml:space="preserve"> at the level of CSOs that have been identified by the consortium. Different funding channels </w:t>
      </w:r>
      <w:proofErr w:type="gramStart"/>
      <w:r w:rsidRPr="00D6589B">
        <w:rPr>
          <w:lang w:val="en-US"/>
        </w:rPr>
        <w:t xml:space="preserve">may be </w:t>
      </w:r>
      <w:r w:rsidR="008C10B0">
        <w:rPr>
          <w:lang w:val="en-US"/>
        </w:rPr>
        <w:t>suggested</w:t>
      </w:r>
      <w:proofErr w:type="gramEnd"/>
      <w:r w:rsidRPr="00D6589B">
        <w:rPr>
          <w:lang w:val="en-US"/>
        </w:rPr>
        <w:t xml:space="preserve"> to identify CSO initiatives with </w:t>
      </w:r>
      <w:r w:rsidR="002F4D77">
        <w:rPr>
          <w:lang w:val="en-US"/>
        </w:rPr>
        <w:t>limited</w:t>
      </w:r>
      <w:r w:rsidRPr="00D6589B">
        <w:rPr>
          <w:lang w:val="en-US"/>
        </w:rPr>
        <w:t xml:space="preserve"> amounts (€5,000 to €250,000). These funds will support the activities and functioning of local formal or informal feminist organizations on the ground. At a minimum, 50% of the total project budget </w:t>
      </w:r>
      <w:proofErr w:type="gramStart"/>
      <w:r w:rsidRPr="00D6589B">
        <w:rPr>
          <w:lang w:val="en-US"/>
        </w:rPr>
        <w:t>must be allocated</w:t>
      </w:r>
      <w:proofErr w:type="gramEnd"/>
      <w:r w:rsidRPr="00D6589B">
        <w:rPr>
          <w:lang w:val="en-US"/>
        </w:rPr>
        <w:t xml:space="preserve"> to this component. An approach that does not put in competition the CSO recipients of funds will be preferred. </w:t>
      </w:r>
    </w:p>
    <w:p w14:paraId="57462AFA" w14:textId="2E4964DA" w:rsidR="00615A50" w:rsidRPr="00D6589B" w:rsidRDefault="002F4D77" w:rsidP="00615A50">
      <w:pPr>
        <w:spacing w:before="240" w:after="120" w:line="276" w:lineRule="auto"/>
        <w:jc w:val="both"/>
        <w:rPr>
          <w:b/>
          <w:lang w:val="en-US"/>
        </w:rPr>
      </w:pPr>
      <w:r>
        <w:rPr>
          <w:b/>
          <w:lang w:val="en-US"/>
        </w:rPr>
        <w:t>COMPONENT 2: STRENGTHENING CSO TECHNICAL CAPACITIES</w:t>
      </w:r>
      <w:r w:rsidR="00615A50" w:rsidRPr="00D6589B">
        <w:rPr>
          <w:b/>
          <w:lang w:val="en-US"/>
        </w:rPr>
        <w:t xml:space="preserve"> </w:t>
      </w:r>
    </w:p>
    <w:p w14:paraId="39EBABC3" w14:textId="49B19603" w:rsidR="00615A50" w:rsidRPr="00D6589B" w:rsidRDefault="00615A50" w:rsidP="00615A50">
      <w:pPr>
        <w:spacing w:line="276" w:lineRule="auto"/>
        <w:jc w:val="both"/>
        <w:rPr>
          <w:lang w:val="en-US"/>
        </w:rPr>
      </w:pPr>
      <w:r w:rsidRPr="00D6589B">
        <w:rPr>
          <w:lang w:val="en-US"/>
        </w:rPr>
        <w:lastRenderedPageBreak/>
        <w:t xml:space="preserve">On the basis of an initial diagnosis of capacity-building needs and the definition of a learning plan, the consortium will develop a range of technical training </w:t>
      </w:r>
      <w:r w:rsidR="002F4D77">
        <w:rPr>
          <w:lang w:val="en-US"/>
        </w:rPr>
        <w:t>activities</w:t>
      </w:r>
      <w:r w:rsidRPr="00D6589B">
        <w:rPr>
          <w:lang w:val="en-US"/>
        </w:rPr>
        <w:t xml:space="preserve"> on the various project themes as well as in financial management, and will support local CSOs in developing their strategic plan and a viable economic model. The consortium will also support CSOs in defining advocacy messages, establishing synergies with other ongoing actions, </w:t>
      </w:r>
      <w:r w:rsidR="002F4D77" w:rsidRPr="00D6589B">
        <w:rPr>
          <w:lang w:val="en-US"/>
        </w:rPr>
        <w:t>capitalizing</w:t>
      </w:r>
      <w:r w:rsidRPr="00D6589B">
        <w:rPr>
          <w:lang w:val="en-US"/>
        </w:rPr>
        <w:t xml:space="preserve"> on good practices, and developing content and communication materials. It is possible to include activities for the development of tools or technological solutions for digital protection and security but </w:t>
      </w:r>
      <w:r w:rsidRPr="00D6589B">
        <w:rPr>
          <w:u w:val="single"/>
          <w:lang w:val="en-US"/>
        </w:rPr>
        <w:t>with a non-commercial aim</w:t>
      </w:r>
      <w:r w:rsidRPr="00D6589B">
        <w:rPr>
          <w:lang w:val="en-US"/>
        </w:rPr>
        <w:t xml:space="preserve"> and without exceeding 15% of the overall project envelope, excluding </w:t>
      </w:r>
      <w:r w:rsidR="002F4D77">
        <w:rPr>
          <w:lang w:val="en-US"/>
        </w:rPr>
        <w:t xml:space="preserve">the component relating to </w:t>
      </w:r>
      <w:r w:rsidRPr="00D6589B">
        <w:rPr>
          <w:lang w:val="en-US"/>
        </w:rPr>
        <w:t>funding to CSOs (i.e. €300,000).</w:t>
      </w:r>
    </w:p>
    <w:p w14:paraId="212923BF" w14:textId="77777777" w:rsidR="00615A50" w:rsidRPr="00D6589B" w:rsidRDefault="00615A50" w:rsidP="00615A50">
      <w:pPr>
        <w:spacing w:before="240" w:after="120" w:line="276" w:lineRule="auto"/>
        <w:jc w:val="both"/>
        <w:rPr>
          <w:b/>
          <w:lang w:val="en-US"/>
        </w:rPr>
      </w:pPr>
      <w:r w:rsidRPr="00D6589B">
        <w:rPr>
          <w:b/>
          <w:lang w:val="en-US"/>
        </w:rPr>
        <w:t>COMPONENT 3: CAPITALIZATION, SHARING OF PRACTICES AND NETWORKING</w:t>
      </w:r>
    </w:p>
    <w:p w14:paraId="424D09F0" w14:textId="49B490FA" w:rsidR="00615A50" w:rsidRPr="00D6589B" w:rsidRDefault="00615A50" w:rsidP="00615A50">
      <w:pPr>
        <w:spacing w:line="276" w:lineRule="auto"/>
        <w:jc w:val="both"/>
        <w:rPr>
          <w:lang w:val="en-US"/>
        </w:rPr>
      </w:pPr>
      <w:r w:rsidRPr="00D6589B">
        <w:rPr>
          <w:lang w:val="en-US"/>
        </w:rPr>
        <w:t xml:space="preserve">The activities of this component will aim at capitalizing on the differentiated expertise of beneficiary CSOs and mechanisms for the transfer of knowledge and experience among them, with a view to building a community of practice. This component also includes a component related to communication and project visibility (events, etc.). Research and knowledge generation activities, as well as advocacy, influence and political action are also included in this component. </w:t>
      </w:r>
      <w:r w:rsidR="002F4D77">
        <w:rPr>
          <w:lang w:val="en-US"/>
        </w:rPr>
        <w:t>As part of the proposal, i</w:t>
      </w:r>
      <w:r w:rsidRPr="00D6589B">
        <w:rPr>
          <w:lang w:val="en-US"/>
        </w:rPr>
        <w:t xml:space="preserve">t </w:t>
      </w:r>
      <w:proofErr w:type="gramStart"/>
      <w:r w:rsidRPr="00D6589B">
        <w:rPr>
          <w:lang w:val="en-US"/>
        </w:rPr>
        <w:t>is expected</w:t>
      </w:r>
      <w:proofErr w:type="gramEnd"/>
      <w:r w:rsidRPr="00D6589B">
        <w:rPr>
          <w:lang w:val="en-US"/>
        </w:rPr>
        <w:t xml:space="preserve"> that the consortia identify a coordination mechanism (</w:t>
      </w:r>
      <w:proofErr w:type="spellStart"/>
      <w:r w:rsidRPr="00D6589B">
        <w:rPr>
          <w:lang w:val="en-US"/>
        </w:rPr>
        <w:t>i</w:t>
      </w:r>
      <w:proofErr w:type="spellEnd"/>
      <w:r w:rsidRPr="00D6589B">
        <w:rPr>
          <w:lang w:val="en-US"/>
        </w:rPr>
        <w:t xml:space="preserve">) between the targeted countries and (ii) between the two geographical areas (inter-consortium). </w:t>
      </w:r>
    </w:p>
    <w:p w14:paraId="438C5F18" w14:textId="77777777" w:rsidR="00D3115F" w:rsidRPr="00D6589B" w:rsidRDefault="00D3115F" w:rsidP="0056487D">
      <w:pPr>
        <w:spacing w:line="20" w:lineRule="atLeast"/>
        <w:jc w:val="both"/>
        <w:rPr>
          <w:highlight w:val="yellow"/>
          <w:lang w:val="en-US"/>
        </w:rPr>
      </w:pPr>
    </w:p>
    <w:p w14:paraId="792DDE07" w14:textId="03952FE7" w:rsidR="00D3115F" w:rsidRPr="003A6282" w:rsidRDefault="0056487D" w:rsidP="00615A50">
      <w:pPr>
        <w:pStyle w:val="Titre2"/>
        <w:rPr>
          <w:rFonts w:cs="Times New Roman"/>
        </w:rPr>
      </w:pPr>
      <w:bookmarkStart w:id="74" w:name="_Toc97307161"/>
      <w:bookmarkStart w:id="75" w:name="_Toc134005651"/>
      <w:bookmarkStart w:id="76" w:name="_Toc200917604"/>
      <w:r w:rsidRPr="003A6282">
        <w:t xml:space="preserve">Budget </w:t>
      </w:r>
      <w:proofErr w:type="spellStart"/>
      <w:r w:rsidRPr="003A6282">
        <w:t>framework</w:t>
      </w:r>
      <w:bookmarkEnd w:id="74"/>
      <w:bookmarkEnd w:id="75"/>
      <w:bookmarkEnd w:id="76"/>
      <w:proofErr w:type="spellEnd"/>
    </w:p>
    <w:p w14:paraId="53D3E96D" w14:textId="3BFFC21A" w:rsidR="00D3115F" w:rsidRPr="00D6589B" w:rsidRDefault="00D3115F" w:rsidP="00DE0710">
      <w:pPr>
        <w:spacing w:before="120" w:after="120" w:line="276" w:lineRule="auto"/>
        <w:jc w:val="both"/>
        <w:rPr>
          <w:rFonts w:cstheme="minorHAnsi"/>
          <w:lang w:val="en-US"/>
        </w:rPr>
      </w:pPr>
      <w:r w:rsidRPr="00D6589B">
        <w:rPr>
          <w:rFonts w:cstheme="minorHAnsi"/>
          <w:lang w:val="en-US"/>
        </w:rPr>
        <w:t xml:space="preserve">This call for projects concerns a grant envelope of an amount of </w:t>
      </w:r>
      <w:proofErr w:type="gramStart"/>
      <w:r w:rsidRPr="00D6589B">
        <w:rPr>
          <w:rFonts w:cstheme="minorHAnsi"/>
          <w:lang w:val="en-US"/>
        </w:rPr>
        <w:t>4</w:t>
      </w:r>
      <w:proofErr w:type="gramEnd"/>
      <w:r w:rsidRPr="00D6589B">
        <w:rPr>
          <w:rFonts w:cstheme="minorHAnsi"/>
          <w:lang w:val="en-US"/>
        </w:rPr>
        <w:t xml:space="preserve"> MEUR including taxes, including the costs of the </w:t>
      </w:r>
      <w:r w:rsidR="002F4D77">
        <w:rPr>
          <w:rFonts w:cstheme="minorHAnsi"/>
          <w:lang w:val="en-US"/>
        </w:rPr>
        <w:t>lead</w:t>
      </w:r>
      <w:r w:rsidRPr="00D6589B">
        <w:rPr>
          <w:rFonts w:cstheme="minorHAnsi"/>
          <w:lang w:val="en-US"/>
        </w:rPr>
        <w:t xml:space="preserve"> </w:t>
      </w:r>
      <w:r w:rsidR="002F4D77">
        <w:rPr>
          <w:rFonts w:cstheme="minorHAnsi"/>
          <w:lang w:val="en-US"/>
        </w:rPr>
        <w:t>organization</w:t>
      </w:r>
      <w:r w:rsidRPr="00D6589B">
        <w:rPr>
          <w:rFonts w:cstheme="minorHAnsi"/>
          <w:lang w:val="en-US"/>
        </w:rPr>
        <w:t xml:space="preserve"> to manage the funds, including administrative costs/indirect costs (the amount of which may not exceed 12% of the total amount), as well as the costs related to transversal activities, capitalization and </w:t>
      </w:r>
      <w:r w:rsidR="002F4D77">
        <w:rPr>
          <w:rFonts w:cstheme="minorHAnsi"/>
          <w:lang w:val="en-US"/>
        </w:rPr>
        <w:t>operational</w:t>
      </w:r>
      <w:r w:rsidRPr="00D6589B">
        <w:rPr>
          <w:rFonts w:cstheme="minorHAnsi"/>
          <w:lang w:val="en-US"/>
        </w:rPr>
        <w:t xml:space="preserve"> research. </w:t>
      </w:r>
    </w:p>
    <w:p w14:paraId="650A3F01" w14:textId="2E1E54AE" w:rsidR="00D3115F" w:rsidRPr="00D6589B" w:rsidRDefault="00D3115F" w:rsidP="00DE0710">
      <w:pPr>
        <w:spacing w:before="120" w:after="120" w:line="276" w:lineRule="auto"/>
        <w:jc w:val="both"/>
        <w:rPr>
          <w:rFonts w:cstheme="minorHAnsi"/>
          <w:b/>
          <w:lang w:val="en-US"/>
        </w:rPr>
      </w:pPr>
      <w:r w:rsidRPr="00D6589B">
        <w:rPr>
          <w:rFonts w:cstheme="minorHAnsi"/>
          <w:b/>
          <w:lang w:val="en-US"/>
        </w:rPr>
        <w:t xml:space="preserve">The grant can cover 100% of the project amount. </w:t>
      </w:r>
    </w:p>
    <w:p w14:paraId="5849FE7F" w14:textId="066590BE" w:rsidR="00D3115F" w:rsidRPr="00D6589B" w:rsidRDefault="00D3115F" w:rsidP="00DE0710">
      <w:pPr>
        <w:spacing w:before="120" w:after="120" w:line="276" w:lineRule="auto"/>
        <w:jc w:val="both"/>
        <w:rPr>
          <w:rFonts w:cstheme="minorHAnsi"/>
          <w:lang w:val="en-US"/>
        </w:rPr>
      </w:pPr>
      <w:r w:rsidRPr="00D6589B">
        <w:rPr>
          <w:rFonts w:cstheme="minorHAnsi"/>
          <w:lang w:val="en-US"/>
        </w:rPr>
        <w:t xml:space="preserve">At least 50% of this funding </w:t>
      </w:r>
      <w:proofErr w:type="gramStart"/>
      <w:r w:rsidRPr="00D6589B">
        <w:rPr>
          <w:rFonts w:cstheme="minorHAnsi"/>
          <w:lang w:val="en-US"/>
        </w:rPr>
        <w:t xml:space="preserve">will be </w:t>
      </w:r>
      <w:proofErr w:type="spellStart"/>
      <w:r w:rsidR="002F4D77">
        <w:rPr>
          <w:rFonts w:cstheme="minorHAnsi"/>
          <w:lang w:val="en-US"/>
        </w:rPr>
        <w:t>subgranted</w:t>
      </w:r>
      <w:proofErr w:type="spellEnd"/>
      <w:proofErr w:type="gramEnd"/>
      <w:r w:rsidRPr="00D6589B">
        <w:rPr>
          <w:rFonts w:cstheme="minorHAnsi"/>
          <w:lang w:val="en-US"/>
        </w:rPr>
        <w:t xml:space="preserve"> to local CSOs to finance their operational activities and structural costs. A possible emergency fund for the safety of activists </w:t>
      </w:r>
      <w:proofErr w:type="gramStart"/>
      <w:r w:rsidRPr="00D6589B">
        <w:rPr>
          <w:rFonts w:cstheme="minorHAnsi"/>
          <w:lang w:val="en-US"/>
        </w:rPr>
        <w:t xml:space="preserve">may be </w:t>
      </w:r>
      <w:r w:rsidR="008C10B0">
        <w:rPr>
          <w:rFonts w:cstheme="minorHAnsi"/>
          <w:lang w:val="en-US"/>
        </w:rPr>
        <w:t>suggested</w:t>
      </w:r>
      <w:proofErr w:type="gramEnd"/>
      <w:r w:rsidRPr="00D6589B">
        <w:rPr>
          <w:rFonts w:cstheme="minorHAnsi"/>
          <w:lang w:val="en-US"/>
        </w:rPr>
        <w:t xml:space="preserve"> (still in component 1). The funding mechanism for local CSOs will have to allocate amounts ranging from €5,000 to €250,000, allowing any type of feminist </w:t>
      </w:r>
      <w:r w:rsidR="002F4D77">
        <w:rPr>
          <w:rFonts w:cstheme="minorHAnsi"/>
          <w:lang w:val="en-US"/>
        </w:rPr>
        <w:t>organization</w:t>
      </w:r>
      <w:r w:rsidRPr="00D6589B">
        <w:rPr>
          <w:rFonts w:cstheme="minorHAnsi"/>
          <w:lang w:val="en-US"/>
        </w:rPr>
        <w:t xml:space="preserve"> (subject to validation of anti-money laundering and terrorist financing procedures) to benefit. A balance between very small amount</w:t>
      </w:r>
      <w:r w:rsidR="002F4D77">
        <w:rPr>
          <w:rFonts w:cstheme="minorHAnsi"/>
          <w:lang w:val="en-US"/>
        </w:rPr>
        <w:t>s</w:t>
      </w:r>
      <w:r w:rsidRPr="00D6589B">
        <w:rPr>
          <w:rFonts w:cstheme="minorHAnsi"/>
          <w:lang w:val="en-US"/>
        </w:rPr>
        <w:t xml:space="preserve"> of funding on the one hand, and medium amount</w:t>
      </w:r>
      <w:r w:rsidR="002F4D77">
        <w:rPr>
          <w:rFonts w:cstheme="minorHAnsi"/>
          <w:lang w:val="en-US"/>
        </w:rPr>
        <w:t>s</w:t>
      </w:r>
      <w:r w:rsidRPr="00D6589B">
        <w:rPr>
          <w:rFonts w:cstheme="minorHAnsi"/>
          <w:lang w:val="en-US"/>
        </w:rPr>
        <w:t xml:space="preserve"> on the other, </w:t>
      </w:r>
      <w:proofErr w:type="gramStart"/>
      <w:r w:rsidRPr="00D6589B">
        <w:rPr>
          <w:rFonts w:cstheme="minorHAnsi"/>
          <w:lang w:val="en-US"/>
        </w:rPr>
        <w:t>will be sought</w:t>
      </w:r>
      <w:proofErr w:type="gramEnd"/>
      <w:r w:rsidRPr="00D6589B">
        <w:rPr>
          <w:rFonts w:cstheme="minorHAnsi"/>
          <w:lang w:val="en-US"/>
        </w:rPr>
        <w:t xml:space="preserve"> in order to be able to support small </w:t>
      </w:r>
      <w:r w:rsidR="002F4D77">
        <w:rPr>
          <w:rFonts w:cstheme="minorHAnsi"/>
          <w:lang w:val="en-US"/>
        </w:rPr>
        <w:t>organizations</w:t>
      </w:r>
      <w:r w:rsidRPr="00D6589B">
        <w:rPr>
          <w:rFonts w:eastAsia="Times New Roman" w:cstheme="minorHAnsi"/>
          <w:lang w:val="en-US"/>
        </w:rPr>
        <w:t xml:space="preserve"> traditionally far removed from external funding</w:t>
      </w:r>
      <w:r w:rsidRPr="00D6589B">
        <w:rPr>
          <w:rFonts w:cstheme="minorHAnsi"/>
          <w:lang w:val="en-US"/>
        </w:rPr>
        <w:t xml:space="preserve"> without however multiplying this type of support in order to ensure the feasibility of the project in its execution.</w:t>
      </w:r>
    </w:p>
    <w:p w14:paraId="087E5FB4" w14:textId="1E48DB45" w:rsidR="00D3115F" w:rsidRPr="003A6282" w:rsidRDefault="0056487D" w:rsidP="00615A50">
      <w:pPr>
        <w:pStyle w:val="Titre2"/>
        <w:rPr>
          <w:rFonts w:cs="Times New Roman"/>
        </w:rPr>
      </w:pPr>
      <w:bookmarkStart w:id="77" w:name="_Toc192685732"/>
      <w:bookmarkStart w:id="78" w:name="_Toc97307162"/>
      <w:bookmarkStart w:id="79" w:name="_Toc134005652"/>
      <w:bookmarkStart w:id="80" w:name="_Toc200917605"/>
      <w:bookmarkEnd w:id="77"/>
      <w:r w:rsidRPr="003A6282">
        <w:t xml:space="preserve">Duration of </w:t>
      </w:r>
      <w:bookmarkEnd w:id="78"/>
      <w:bookmarkEnd w:id="79"/>
      <w:bookmarkEnd w:id="80"/>
      <w:r w:rsidR="002F4D77">
        <w:t xml:space="preserve">the </w:t>
      </w:r>
      <w:proofErr w:type="spellStart"/>
      <w:r w:rsidR="002F4D77">
        <w:t>implementation</w:t>
      </w:r>
      <w:proofErr w:type="spellEnd"/>
    </w:p>
    <w:p w14:paraId="38785834" w14:textId="5D425EEC" w:rsidR="00D3115F" w:rsidRDefault="00D3115F" w:rsidP="0083166F">
      <w:pPr>
        <w:spacing w:line="276" w:lineRule="auto"/>
        <w:jc w:val="both"/>
        <w:rPr>
          <w:rFonts w:cstheme="minorHAnsi"/>
        </w:rPr>
      </w:pPr>
      <w:r w:rsidRPr="00D6589B">
        <w:rPr>
          <w:rFonts w:cstheme="minorHAnsi"/>
          <w:b/>
          <w:lang w:val="en-US"/>
        </w:rPr>
        <w:t>The duration of the project will be 3 to 4 years</w:t>
      </w:r>
      <w:r w:rsidRPr="00D6589B">
        <w:rPr>
          <w:rFonts w:cstheme="minorHAnsi"/>
          <w:lang w:val="en-US"/>
        </w:rPr>
        <w:t xml:space="preserve">, with the possibility of financing feminist civil society </w:t>
      </w:r>
      <w:r w:rsidR="002F4D77" w:rsidRPr="00D6589B">
        <w:rPr>
          <w:rFonts w:cstheme="minorHAnsi"/>
          <w:lang w:val="en-US"/>
        </w:rPr>
        <w:t>organizations</w:t>
      </w:r>
      <w:r w:rsidRPr="00D6589B">
        <w:rPr>
          <w:rFonts w:cstheme="minorHAnsi"/>
          <w:lang w:val="en-US"/>
        </w:rPr>
        <w:t xml:space="preserve"> for variable periods, depending on the sub-projects, within this overall framework. </w:t>
      </w:r>
      <w:r w:rsidRPr="00615A50">
        <w:rPr>
          <w:rFonts w:cstheme="minorHAnsi"/>
        </w:rPr>
        <w:t xml:space="preserve">The </w:t>
      </w:r>
      <w:proofErr w:type="spellStart"/>
      <w:r w:rsidRPr="00615A50">
        <w:rPr>
          <w:rFonts w:cstheme="minorHAnsi"/>
        </w:rPr>
        <w:t>proposal</w:t>
      </w:r>
      <w:proofErr w:type="spellEnd"/>
      <w:r w:rsidRPr="00615A50">
        <w:rPr>
          <w:rFonts w:cstheme="minorHAnsi"/>
        </w:rPr>
        <w:t xml:space="preserve"> must </w:t>
      </w:r>
      <w:proofErr w:type="spellStart"/>
      <w:r w:rsidRPr="00615A50">
        <w:rPr>
          <w:rFonts w:cstheme="minorHAnsi"/>
        </w:rPr>
        <w:t>justify</w:t>
      </w:r>
      <w:proofErr w:type="spellEnd"/>
      <w:r w:rsidRPr="00615A50">
        <w:rPr>
          <w:rFonts w:cstheme="minorHAnsi"/>
        </w:rPr>
        <w:t xml:space="preserve"> the </w:t>
      </w:r>
      <w:proofErr w:type="spellStart"/>
      <w:r w:rsidR="008C10B0">
        <w:rPr>
          <w:rFonts w:cstheme="minorHAnsi"/>
        </w:rPr>
        <w:t>suggested</w:t>
      </w:r>
      <w:proofErr w:type="spellEnd"/>
      <w:r w:rsidRPr="00615A50">
        <w:rPr>
          <w:rFonts w:cstheme="minorHAnsi"/>
        </w:rPr>
        <w:t xml:space="preserve"> duration.</w:t>
      </w:r>
    </w:p>
    <w:p w14:paraId="5B6B41C2" w14:textId="14EDDD72" w:rsidR="0056487D" w:rsidRPr="00615A50" w:rsidRDefault="0056487D" w:rsidP="001E2F04">
      <w:pPr>
        <w:pStyle w:val="AFD-titre2"/>
        <w:rPr>
          <w:i w:val="0"/>
        </w:rPr>
      </w:pPr>
      <w:bookmarkStart w:id="81" w:name="_Toc192685734"/>
      <w:bookmarkStart w:id="82" w:name="_Toc134005653"/>
      <w:bookmarkStart w:id="83" w:name="_Toc200917606"/>
      <w:bookmarkEnd w:id="81"/>
      <w:r w:rsidRPr="00615A50">
        <w:rPr>
          <w:i w:val="0"/>
        </w:rPr>
        <w:t>Operational setup</w:t>
      </w:r>
      <w:bookmarkEnd w:id="82"/>
      <w:bookmarkEnd w:id="83"/>
    </w:p>
    <w:p w14:paraId="066365A9" w14:textId="49EFB92D" w:rsidR="005907FF" w:rsidRDefault="0056487D" w:rsidP="00615A50">
      <w:pPr>
        <w:pStyle w:val="AFD-titre3"/>
        <w:numPr>
          <w:ilvl w:val="1"/>
          <w:numId w:val="41"/>
        </w:numPr>
        <w:rPr>
          <w:rFonts w:cs="Times New Roman"/>
        </w:rPr>
      </w:pPr>
      <w:bookmarkStart w:id="84" w:name="_Toc97307164"/>
      <w:bookmarkStart w:id="85" w:name="_Toc134005654"/>
      <w:bookmarkStart w:id="86" w:name="_Toc200917607"/>
      <w:r w:rsidRPr="003A6282">
        <w:lastRenderedPageBreak/>
        <w:t xml:space="preserve">Funds </w:t>
      </w:r>
      <w:proofErr w:type="spellStart"/>
      <w:r w:rsidRPr="003A6282">
        <w:t>intermediated</w:t>
      </w:r>
      <w:proofErr w:type="spellEnd"/>
      <w:r w:rsidRPr="003A6282">
        <w:t xml:space="preserve"> by the consortium  </w:t>
      </w:r>
      <w:bookmarkEnd w:id="84"/>
      <w:bookmarkEnd w:id="85"/>
      <w:bookmarkEnd w:id="86"/>
      <w:r w:rsidR="005907FF" w:rsidRPr="005907FF">
        <w:rPr>
          <w:rFonts w:cs="Times New Roman"/>
        </w:rPr>
        <w:t xml:space="preserve"> </w:t>
      </w:r>
    </w:p>
    <w:p w14:paraId="677AF016" w14:textId="55D405FE" w:rsidR="00DB21E4" w:rsidRPr="00D6589B" w:rsidRDefault="00DB21E4" w:rsidP="00DB21E4">
      <w:pPr>
        <w:spacing w:line="276" w:lineRule="auto"/>
        <w:jc w:val="both"/>
        <w:rPr>
          <w:rFonts w:cstheme="minorHAnsi"/>
          <w:lang w:val="en-US"/>
        </w:rPr>
      </w:pPr>
      <w:r w:rsidRPr="00D6589B">
        <w:rPr>
          <w:rFonts w:cstheme="minorHAnsi"/>
          <w:b/>
          <w:lang w:val="en-US"/>
        </w:rPr>
        <w:t>The call for projects aims to select a consortium of non-profit organizations or CSOs</w:t>
      </w:r>
      <w:r w:rsidRPr="00D6589B">
        <w:rPr>
          <w:rFonts w:cstheme="minorHAnsi"/>
          <w:lang w:val="en-US"/>
        </w:rPr>
        <w:t xml:space="preserve"> that will be entrusted by AFD with the financing of the Project (</w:t>
      </w:r>
      <w:r w:rsidR="004415C5">
        <w:rPr>
          <w:rFonts w:cstheme="minorHAnsi"/>
          <w:lang w:val="en-US"/>
        </w:rPr>
        <w:t>total</w:t>
      </w:r>
      <w:r w:rsidRPr="00D6589B">
        <w:rPr>
          <w:rFonts w:cstheme="minorHAnsi"/>
          <w:lang w:val="en-US"/>
        </w:rPr>
        <w:t xml:space="preserve"> envelope of the 4 MEUR) intended for feminist CSOs from the</w:t>
      </w:r>
      <w:r w:rsidR="004415C5">
        <w:rPr>
          <w:rFonts w:cstheme="minorHAnsi"/>
          <w:lang w:val="en-US"/>
        </w:rPr>
        <w:t xml:space="preserve"> Global South</w:t>
      </w:r>
      <w:r w:rsidRPr="00D6589B">
        <w:rPr>
          <w:rFonts w:cstheme="minorHAnsi"/>
          <w:lang w:val="en-US"/>
        </w:rPr>
        <w:t xml:space="preserve"> (</w:t>
      </w:r>
      <w:r w:rsidR="004415C5">
        <w:rPr>
          <w:rFonts w:cstheme="minorHAnsi"/>
          <w:lang w:val="en-US"/>
        </w:rPr>
        <w:t>Organizations</w:t>
      </w:r>
      <w:r w:rsidRPr="00D6589B">
        <w:rPr>
          <w:rFonts w:cstheme="minorHAnsi"/>
          <w:lang w:val="en-US"/>
        </w:rPr>
        <w:t xml:space="preserve"> receiving funding). The bidders to this call for projects </w:t>
      </w:r>
      <w:proofErr w:type="gramStart"/>
      <w:r w:rsidRPr="00D6589B">
        <w:rPr>
          <w:rFonts w:cstheme="minorHAnsi"/>
          <w:lang w:val="en-US"/>
        </w:rPr>
        <w:t>are expected</w:t>
      </w:r>
      <w:proofErr w:type="gramEnd"/>
      <w:r w:rsidRPr="00D6589B">
        <w:rPr>
          <w:rFonts w:cstheme="minorHAnsi"/>
          <w:lang w:val="en-US"/>
        </w:rPr>
        <w:t xml:space="preserve"> to submit a proposal detailing the mechanism for identifying, selecting and financing sub-project </w:t>
      </w:r>
      <w:r w:rsidR="004415C5">
        <w:rPr>
          <w:rFonts w:cstheme="minorHAnsi"/>
          <w:lang w:val="en-US"/>
        </w:rPr>
        <w:t>promoters</w:t>
      </w:r>
      <w:r w:rsidRPr="00D6589B">
        <w:rPr>
          <w:rFonts w:cstheme="minorHAnsi"/>
          <w:lang w:val="en-US"/>
        </w:rPr>
        <w:t xml:space="preserve"> in the </w:t>
      </w:r>
      <w:r w:rsidR="004415C5">
        <w:rPr>
          <w:rFonts w:cstheme="minorHAnsi"/>
          <w:lang w:val="en-US"/>
        </w:rPr>
        <w:t>Global South</w:t>
      </w:r>
      <w:r w:rsidRPr="00D6589B">
        <w:rPr>
          <w:rFonts w:cstheme="minorHAnsi"/>
          <w:lang w:val="en-US"/>
        </w:rPr>
        <w:t xml:space="preserve">. </w:t>
      </w:r>
    </w:p>
    <w:p w14:paraId="7259596D" w14:textId="3401EFE0" w:rsidR="00DB21E4" w:rsidRPr="00D6589B" w:rsidRDefault="00DB21E4" w:rsidP="00DB21E4">
      <w:pPr>
        <w:tabs>
          <w:tab w:val="left" w:pos="709"/>
          <w:tab w:val="right" w:pos="9062"/>
        </w:tabs>
        <w:spacing w:before="120" w:line="276" w:lineRule="auto"/>
        <w:jc w:val="both"/>
        <w:rPr>
          <w:color w:val="1155CC"/>
          <w:lang w:val="en-US"/>
        </w:rPr>
      </w:pPr>
      <w:r w:rsidRPr="00D6589B">
        <w:rPr>
          <w:rFonts w:cstheme="minorHAnsi"/>
          <w:b/>
          <w:lang w:val="en-US"/>
        </w:rPr>
        <w:t xml:space="preserve">The call for projects will be open to French, national and international NGOs, structured in a consortium. The composition of the consortium, its structure and the distribution of roles and responsibilities will need to </w:t>
      </w:r>
      <w:proofErr w:type="gramStart"/>
      <w:r w:rsidRPr="00D6589B">
        <w:rPr>
          <w:rFonts w:cstheme="minorHAnsi"/>
          <w:b/>
          <w:lang w:val="en-US"/>
        </w:rPr>
        <w:t>be specified</w:t>
      </w:r>
      <w:proofErr w:type="gramEnd"/>
      <w:r w:rsidRPr="00D6589B">
        <w:rPr>
          <w:rFonts w:cstheme="minorHAnsi"/>
          <w:b/>
          <w:lang w:val="en-US"/>
        </w:rPr>
        <w:t xml:space="preserve">. The agreements concluded between members will be to </w:t>
      </w:r>
      <w:proofErr w:type="gramStart"/>
      <w:r w:rsidRPr="00D6589B">
        <w:rPr>
          <w:rFonts w:cstheme="minorHAnsi"/>
          <w:b/>
          <w:lang w:val="en-US"/>
        </w:rPr>
        <w:t>be provided</w:t>
      </w:r>
      <w:proofErr w:type="gramEnd"/>
      <w:r w:rsidRPr="00D6589B">
        <w:rPr>
          <w:rFonts w:cstheme="minorHAnsi"/>
          <w:b/>
          <w:lang w:val="en-US"/>
        </w:rPr>
        <w:t xml:space="preserve"> at the time of the appraisal. It </w:t>
      </w:r>
      <w:proofErr w:type="gramStart"/>
      <w:r w:rsidRPr="00D6589B">
        <w:rPr>
          <w:rFonts w:cstheme="minorHAnsi"/>
          <w:b/>
          <w:lang w:val="en-US"/>
        </w:rPr>
        <w:t>is specified</w:t>
      </w:r>
      <w:proofErr w:type="gramEnd"/>
      <w:r w:rsidRPr="00D6589B">
        <w:rPr>
          <w:rFonts w:cstheme="minorHAnsi"/>
          <w:b/>
          <w:lang w:val="en-US"/>
        </w:rPr>
        <w:t xml:space="preserve"> that AFD will sign an agreement</w:t>
      </w:r>
      <w:r w:rsidR="004415C5">
        <w:rPr>
          <w:rFonts w:cstheme="minorHAnsi"/>
          <w:lang w:val="en-US"/>
        </w:rPr>
        <w:t xml:space="preserve"> only with the consortium lead</w:t>
      </w:r>
      <w:r w:rsidRPr="00D6589B">
        <w:rPr>
          <w:rFonts w:cstheme="minorHAnsi"/>
          <w:lang w:val="en-US"/>
        </w:rPr>
        <w:t xml:space="preserve"> who does not have the legal power to represent (act in the name and on behalf of) the consortium members as part of the project signature: a complete diligence fil</w:t>
      </w:r>
      <w:r w:rsidR="004415C5">
        <w:rPr>
          <w:rFonts w:cstheme="minorHAnsi"/>
          <w:lang w:val="en-US"/>
        </w:rPr>
        <w:t>e is required only on the lead</w:t>
      </w:r>
      <w:r w:rsidRPr="00D6589B">
        <w:rPr>
          <w:rFonts w:cstheme="minorHAnsi"/>
          <w:lang w:val="en-US"/>
        </w:rPr>
        <w:t xml:space="preserve"> and only reputational diligence on the consortium members.</w:t>
      </w:r>
      <w:r w:rsidRPr="00D6589B">
        <w:rPr>
          <w:rFonts w:cstheme="minorHAnsi"/>
          <w:color w:val="000000"/>
          <w:lang w:val="en-US"/>
        </w:rPr>
        <w:t xml:space="preserve"> It is </w:t>
      </w:r>
      <w:r w:rsidR="004415C5">
        <w:rPr>
          <w:rFonts w:cstheme="minorHAnsi"/>
          <w:color w:val="000000"/>
          <w:lang w:val="en-US"/>
        </w:rPr>
        <w:t>possible</w:t>
      </w:r>
      <w:r w:rsidRPr="00D6589B">
        <w:rPr>
          <w:rFonts w:cstheme="minorHAnsi"/>
          <w:color w:val="000000"/>
          <w:lang w:val="en-US"/>
        </w:rPr>
        <w:t xml:space="preserve"> for the consortium</w:t>
      </w:r>
      <w:r w:rsidRPr="00D6589B">
        <w:rPr>
          <w:rFonts w:cstheme="minorHAnsi"/>
          <w:lang w:val="en-US"/>
        </w:rPr>
        <w:t xml:space="preserve"> to enter into contracts with implementing partners beyond the consortium members, </w:t>
      </w:r>
      <w:proofErr w:type="gramStart"/>
      <w:r w:rsidRPr="00D6589B">
        <w:rPr>
          <w:rFonts w:cstheme="minorHAnsi"/>
          <w:lang w:val="en-US"/>
        </w:rPr>
        <w:t>provided that</w:t>
      </w:r>
      <w:proofErr w:type="gramEnd"/>
      <w:r w:rsidRPr="00D6589B">
        <w:rPr>
          <w:rFonts w:cstheme="minorHAnsi"/>
          <w:lang w:val="en-US"/>
        </w:rPr>
        <w:t xml:space="preserve"> the responsibility for expenses is borne by the consortium. Any contract between the consortium and implementation </w:t>
      </w:r>
      <w:r w:rsidR="004415C5">
        <w:rPr>
          <w:rFonts w:cstheme="minorHAnsi"/>
          <w:lang w:val="en-US"/>
        </w:rPr>
        <w:t>organizations</w:t>
      </w:r>
      <w:r w:rsidRPr="00D6589B">
        <w:rPr>
          <w:rFonts w:cstheme="minorHAnsi"/>
          <w:lang w:val="en-US"/>
        </w:rPr>
        <w:t xml:space="preserve"> in </w:t>
      </w:r>
      <w:r w:rsidR="004415C5">
        <w:rPr>
          <w:rFonts w:cstheme="minorHAnsi"/>
          <w:lang w:val="en-US"/>
        </w:rPr>
        <w:t>implementation</w:t>
      </w:r>
      <w:r w:rsidRPr="00D6589B">
        <w:rPr>
          <w:rFonts w:cstheme="minorHAnsi"/>
          <w:lang w:val="en-US"/>
        </w:rPr>
        <w:t xml:space="preserve"> countries outside the consortium </w:t>
      </w:r>
      <w:proofErr w:type="gramStart"/>
      <w:r w:rsidRPr="00D6589B">
        <w:rPr>
          <w:rFonts w:cstheme="minorHAnsi"/>
          <w:lang w:val="en-US"/>
        </w:rPr>
        <w:t>will be considered</w:t>
      </w:r>
      <w:proofErr w:type="gramEnd"/>
      <w:r w:rsidRPr="00D6589B">
        <w:rPr>
          <w:rFonts w:cstheme="minorHAnsi"/>
          <w:lang w:val="en-US"/>
        </w:rPr>
        <w:t xml:space="preserve"> as a service provision and will be subject to </w:t>
      </w:r>
      <w:hyperlink r:id="rId27" w:history="1">
        <w:r w:rsidRPr="004415C5">
          <w:rPr>
            <w:rStyle w:val="Lienhypertexte"/>
            <w:rFonts w:cstheme="minorHAnsi"/>
            <w:lang w:val="en-US"/>
          </w:rPr>
          <w:t>AFD’s Procurement Directives in Foreign States</w:t>
        </w:r>
      </w:hyperlink>
      <w:r w:rsidRPr="004415C5">
        <w:rPr>
          <w:lang w:val="en-US"/>
        </w:rPr>
        <w:t xml:space="preserve">. In the interest of efficiency in project management, bidders </w:t>
      </w:r>
      <w:proofErr w:type="gramStart"/>
      <w:r w:rsidRPr="004415C5">
        <w:rPr>
          <w:lang w:val="en-US"/>
        </w:rPr>
        <w:t>are nevertheless invited</w:t>
      </w:r>
      <w:proofErr w:type="gramEnd"/>
      <w:r w:rsidRPr="004415C5">
        <w:rPr>
          <w:lang w:val="en-US"/>
        </w:rPr>
        <w:t xml:space="preserve"> not to resort to multiple implementation services. The collaboration mechanisms </w:t>
      </w:r>
      <w:proofErr w:type="gramStart"/>
      <w:r w:rsidRPr="004415C5">
        <w:rPr>
          <w:lang w:val="en-US"/>
        </w:rPr>
        <w:t>must be clearly detailed</w:t>
      </w:r>
      <w:proofErr w:type="gramEnd"/>
      <w:r w:rsidRPr="004415C5">
        <w:rPr>
          <w:lang w:val="en-US"/>
        </w:rPr>
        <w:t xml:space="preserve"> in the project proposals and procurement procedures to be sent to AFD during appraisal.</w:t>
      </w:r>
    </w:p>
    <w:p w14:paraId="492DAA3B" w14:textId="69270C51" w:rsidR="00DB21E4" w:rsidRPr="00DB21E4" w:rsidRDefault="00DB21E4" w:rsidP="00DB21E4">
      <w:pPr>
        <w:spacing w:before="120" w:line="276" w:lineRule="auto"/>
        <w:jc w:val="both"/>
        <w:rPr>
          <w:rFonts w:cstheme="minorHAnsi"/>
        </w:rPr>
      </w:pPr>
      <w:r w:rsidRPr="00D6589B">
        <w:rPr>
          <w:rFonts w:cstheme="minorHAnsi"/>
          <w:b/>
          <w:lang w:val="en-US"/>
        </w:rPr>
        <w:t xml:space="preserve">The local feminist CSOs that receive funding </w:t>
      </w:r>
      <w:proofErr w:type="gramStart"/>
      <w:r w:rsidRPr="00D6589B">
        <w:rPr>
          <w:rFonts w:cstheme="minorHAnsi"/>
          <w:b/>
          <w:lang w:val="en-US"/>
        </w:rPr>
        <w:t>will be considered</w:t>
      </w:r>
      <w:proofErr w:type="gramEnd"/>
      <w:r w:rsidRPr="00D6589B">
        <w:rPr>
          <w:rFonts w:cstheme="minorHAnsi"/>
          <w:b/>
          <w:lang w:val="en-US"/>
        </w:rPr>
        <w:t xml:space="preserve"> as grant recipients under retrocessions.</w:t>
      </w:r>
      <w:r w:rsidRPr="00D6589B">
        <w:rPr>
          <w:rFonts w:cstheme="minorHAnsi"/>
          <w:lang w:val="en-US"/>
        </w:rPr>
        <w:t xml:space="preserve"> </w:t>
      </w:r>
      <w:r w:rsidRPr="00DB21E4">
        <w:rPr>
          <w:rFonts w:cstheme="minorHAnsi"/>
        </w:rPr>
        <w:t xml:space="preserve">This </w:t>
      </w:r>
      <w:proofErr w:type="spellStart"/>
      <w:r w:rsidRPr="00DB21E4">
        <w:rPr>
          <w:rFonts w:cstheme="minorHAnsi"/>
        </w:rPr>
        <w:t>financing</w:t>
      </w:r>
      <w:proofErr w:type="spellEnd"/>
      <w:r w:rsidRPr="00DB21E4">
        <w:rPr>
          <w:rFonts w:cstheme="minorHAnsi"/>
        </w:rPr>
        <w:t xml:space="preserve"> </w:t>
      </w:r>
      <w:proofErr w:type="spellStart"/>
      <w:r w:rsidRPr="00DB21E4">
        <w:rPr>
          <w:rFonts w:cstheme="minorHAnsi"/>
        </w:rPr>
        <w:t>does</w:t>
      </w:r>
      <w:proofErr w:type="spellEnd"/>
      <w:r w:rsidRPr="00DB21E4">
        <w:rPr>
          <w:rFonts w:cstheme="minorHAnsi"/>
        </w:rPr>
        <w:t xml:space="preserve"> not </w:t>
      </w:r>
      <w:proofErr w:type="spellStart"/>
      <w:r w:rsidRPr="00DB21E4">
        <w:rPr>
          <w:rFonts w:cstheme="minorHAnsi"/>
        </w:rPr>
        <w:t>generate</w:t>
      </w:r>
      <w:proofErr w:type="spellEnd"/>
      <w:r w:rsidRPr="00DB21E4">
        <w:rPr>
          <w:rFonts w:cstheme="minorHAnsi"/>
        </w:rPr>
        <w:t xml:space="preserve"> profit.</w:t>
      </w:r>
    </w:p>
    <w:p w14:paraId="54DBE18C" w14:textId="55561BE6" w:rsidR="0056487D" w:rsidRPr="0083166F" w:rsidRDefault="0056487D" w:rsidP="00615A50">
      <w:pPr>
        <w:pStyle w:val="AFD-titre3"/>
        <w:numPr>
          <w:ilvl w:val="1"/>
          <w:numId w:val="41"/>
        </w:numPr>
      </w:pPr>
      <w:bookmarkStart w:id="87" w:name="_Toc192685737"/>
      <w:bookmarkStart w:id="88" w:name="_Toc134005655"/>
      <w:bookmarkStart w:id="89" w:name="_Toc200917608"/>
      <w:bookmarkEnd w:id="87"/>
      <w:proofErr w:type="spellStart"/>
      <w:r w:rsidRPr="0083166F">
        <w:t>Expected</w:t>
      </w:r>
      <w:proofErr w:type="spellEnd"/>
      <w:r w:rsidRPr="0083166F">
        <w:t xml:space="preserve"> missions of the consortium </w:t>
      </w:r>
      <w:bookmarkEnd w:id="88"/>
      <w:bookmarkEnd w:id="89"/>
      <w:r w:rsidR="005907FF">
        <w:t xml:space="preserve"> </w:t>
      </w:r>
    </w:p>
    <w:p w14:paraId="6101B6A1" w14:textId="70C25396" w:rsidR="0056487D" w:rsidRDefault="0056487D" w:rsidP="0056487D">
      <w:pPr>
        <w:spacing w:line="20" w:lineRule="atLeast"/>
        <w:jc w:val="both"/>
        <w:rPr>
          <w:highlight w:val="yellow"/>
        </w:rPr>
      </w:pPr>
      <w:bookmarkStart w:id="90" w:name="_heading=h.3j2qqm3" w:colFirst="0" w:colLast="0"/>
      <w:bookmarkEnd w:id="90"/>
    </w:p>
    <w:p w14:paraId="237DA982" w14:textId="77777777" w:rsidR="00DB21E4" w:rsidRPr="00D6589B" w:rsidRDefault="00DB21E4" w:rsidP="00DB21E4">
      <w:pPr>
        <w:spacing w:line="276" w:lineRule="auto"/>
        <w:jc w:val="both"/>
        <w:rPr>
          <w:lang w:val="en-US"/>
        </w:rPr>
      </w:pPr>
      <w:r w:rsidRPr="00D6589B">
        <w:rPr>
          <w:lang w:val="en-US"/>
        </w:rPr>
        <w:t xml:space="preserve">The selected consortium will have the following main tasks:  </w:t>
      </w:r>
    </w:p>
    <w:p w14:paraId="26DC9C3F" w14:textId="77777777" w:rsidR="00DB21E4" w:rsidRPr="00D6589B" w:rsidRDefault="00DB21E4" w:rsidP="00DB21E4">
      <w:pPr>
        <w:spacing w:line="276" w:lineRule="auto"/>
        <w:jc w:val="both"/>
        <w:rPr>
          <w:rFonts w:eastAsia="Century Gothic" w:cs="Century Gothic"/>
          <w:highlight w:val="yellow"/>
          <w:lang w:val="en-US"/>
        </w:rPr>
      </w:pPr>
    </w:p>
    <w:p w14:paraId="7862E351" w14:textId="2A005D8B" w:rsidR="00DB21E4" w:rsidRPr="00D6589B" w:rsidRDefault="00DB21E4" w:rsidP="00DB21E4">
      <w:pPr>
        <w:spacing w:line="276" w:lineRule="auto"/>
        <w:jc w:val="both"/>
        <w:rPr>
          <w:b/>
          <w:lang w:val="en-US"/>
        </w:rPr>
      </w:pPr>
      <w:r w:rsidRPr="00D6589B">
        <w:rPr>
          <w:b/>
          <w:lang w:val="en-US"/>
        </w:rPr>
        <w:t>&gt;&gt; Identify feminist civil society organizations in the countries targeted by region, active on the theme of the project</w:t>
      </w:r>
      <w:r w:rsidRPr="00D6589B">
        <w:rPr>
          <w:lang w:val="en-US"/>
        </w:rPr>
        <w:t xml:space="preserve">: in its offer, the consortium will be able to identify organizations from countries with which it is already a partner or that it would seem relevant to associate with the </w:t>
      </w:r>
      <w:r w:rsidR="004415C5">
        <w:rPr>
          <w:lang w:val="en-US"/>
        </w:rPr>
        <w:t>mechanism</w:t>
      </w:r>
      <w:r w:rsidRPr="00D6589B">
        <w:rPr>
          <w:lang w:val="en-US"/>
        </w:rPr>
        <w:t xml:space="preserve">. However, bidders </w:t>
      </w:r>
      <w:proofErr w:type="gramStart"/>
      <w:r w:rsidRPr="00D6589B">
        <w:rPr>
          <w:lang w:val="en-US"/>
        </w:rPr>
        <w:t>are not expected</w:t>
      </w:r>
      <w:proofErr w:type="gramEnd"/>
      <w:r w:rsidRPr="00D6589B">
        <w:rPr>
          <w:lang w:val="en-US"/>
        </w:rPr>
        <w:t xml:space="preserve"> to establish a final list of CSOs to be funded at the proposal stage. On the contrary, the objective of this call for projects </w:t>
      </w:r>
      <w:r w:rsidR="00707F0A">
        <w:rPr>
          <w:lang w:val="en-US"/>
        </w:rPr>
        <w:t>is</w:t>
      </w:r>
      <w:r w:rsidRPr="00D6589B">
        <w:rPr>
          <w:lang w:val="en-US"/>
        </w:rPr>
        <w:t xml:space="preserve"> to capture local feminist CSOs in all their diversity, whether formally </w:t>
      </w:r>
      <w:proofErr w:type="gramStart"/>
      <w:r w:rsidRPr="00D6589B">
        <w:rPr>
          <w:lang w:val="en-US"/>
        </w:rPr>
        <w:t>constituted</w:t>
      </w:r>
      <w:proofErr w:type="gramEnd"/>
      <w:r w:rsidRPr="00D6589B">
        <w:rPr>
          <w:lang w:val="en-US"/>
        </w:rPr>
        <w:t xml:space="preserve"> or not, traditionally far from funding, with particular attention to youth movements, little or not identified in the usually funded projects.</w:t>
      </w:r>
    </w:p>
    <w:p w14:paraId="04B790BE" w14:textId="77777777" w:rsidR="00DB21E4" w:rsidRPr="00D6589B" w:rsidRDefault="00DB21E4" w:rsidP="00DB21E4">
      <w:pPr>
        <w:spacing w:line="276" w:lineRule="auto"/>
        <w:jc w:val="both"/>
        <w:rPr>
          <w:lang w:val="en-US"/>
        </w:rPr>
      </w:pPr>
    </w:p>
    <w:p w14:paraId="1138754F" w14:textId="5037C2E4" w:rsidR="00DB21E4" w:rsidRPr="00D6589B" w:rsidRDefault="00DB21E4" w:rsidP="00DB21E4">
      <w:pPr>
        <w:spacing w:line="276" w:lineRule="auto"/>
        <w:jc w:val="both"/>
        <w:rPr>
          <w:lang w:val="en-US"/>
        </w:rPr>
      </w:pPr>
      <w:r w:rsidRPr="00D6589B">
        <w:rPr>
          <w:lang w:val="en-US"/>
        </w:rPr>
        <w:t xml:space="preserve">To this end, at the beginning of the project, a diagnosis </w:t>
      </w:r>
      <w:proofErr w:type="gramStart"/>
      <w:r w:rsidRPr="00D6589B">
        <w:rPr>
          <w:lang w:val="en-US"/>
        </w:rPr>
        <w:t>will be presented - to be carried out or</w:t>
      </w:r>
      <w:proofErr w:type="gramEnd"/>
      <w:r w:rsidRPr="00D6589B">
        <w:rPr>
          <w:lang w:val="en-US"/>
        </w:rPr>
        <w:t xml:space="preserve"> refined if it has already been done </w:t>
      </w:r>
      <w:r w:rsidR="00707F0A">
        <w:rPr>
          <w:lang w:val="en-US"/>
        </w:rPr>
        <w:t>upfront</w:t>
      </w:r>
      <w:r w:rsidRPr="00D6589B">
        <w:rPr>
          <w:lang w:val="en-US"/>
        </w:rPr>
        <w:t xml:space="preserve"> - in order to </w:t>
      </w:r>
      <w:r w:rsidR="00707F0A" w:rsidRPr="00D6589B">
        <w:rPr>
          <w:lang w:val="en-US"/>
        </w:rPr>
        <w:t xml:space="preserve">specifically </w:t>
      </w:r>
      <w:r w:rsidRPr="00D6589B">
        <w:rPr>
          <w:lang w:val="en-US"/>
        </w:rPr>
        <w:t xml:space="preserve">establish the local actors and their needs, the existing financing structures and arrangements and to calibrate the fund and the funding allocation methods. If a similar diagnostic work already exists, it will be updated as part of this project, taking into account the preparatory </w:t>
      </w:r>
      <w:r w:rsidR="00707F0A">
        <w:rPr>
          <w:lang w:val="en-US"/>
        </w:rPr>
        <w:t>mapping</w:t>
      </w:r>
      <w:r w:rsidRPr="00D6589B">
        <w:rPr>
          <w:lang w:val="en-US"/>
        </w:rPr>
        <w:t xml:space="preserve"> study carried out prior to this Call (see annex), which notably includes the identification of local CSOs working in this field in the countries covered.</w:t>
      </w:r>
    </w:p>
    <w:p w14:paraId="3DF91896" w14:textId="77777777" w:rsidR="00DB21E4" w:rsidRPr="00D6589B" w:rsidRDefault="00DB21E4" w:rsidP="00DB21E4">
      <w:pPr>
        <w:spacing w:line="276" w:lineRule="auto"/>
        <w:jc w:val="both"/>
        <w:rPr>
          <w:rFonts w:eastAsia="Century Gothic" w:cs="Century Gothic"/>
          <w:szCs w:val="20"/>
          <w:highlight w:val="yellow"/>
          <w:lang w:val="en-US"/>
        </w:rPr>
      </w:pPr>
    </w:p>
    <w:p w14:paraId="183117DF" w14:textId="77777777" w:rsidR="00DB21E4" w:rsidRPr="00D6589B" w:rsidRDefault="00DB21E4" w:rsidP="00DB21E4">
      <w:pPr>
        <w:spacing w:line="276" w:lineRule="auto"/>
        <w:jc w:val="both"/>
        <w:rPr>
          <w:lang w:val="en-US"/>
        </w:rPr>
      </w:pPr>
      <w:proofErr w:type="gramStart"/>
      <w:r w:rsidRPr="00D6589B">
        <w:rPr>
          <w:lang w:val="en-US"/>
        </w:rPr>
        <w:t xml:space="preserve">The consortium will define in its methodology the framing elements resulting from the diagnosis as well as the general criteria that will be used to select local feminist CSOs, the geographical </w:t>
      </w:r>
      <w:r w:rsidRPr="00D6589B">
        <w:rPr>
          <w:lang w:val="en-US"/>
        </w:rPr>
        <w:lastRenderedPageBreak/>
        <w:t>scope in which it would seem relevant to invest (distribution of funding) based on the list of pre-identified countries, and the levers or thematic sub-sectors on which it plans to work more specifically.</w:t>
      </w:r>
      <w:proofErr w:type="gramEnd"/>
    </w:p>
    <w:p w14:paraId="2E6D96A3" w14:textId="72E71B9C" w:rsidR="00DB21E4" w:rsidRPr="00D6589B" w:rsidRDefault="00DB21E4" w:rsidP="00DB21E4">
      <w:pPr>
        <w:spacing w:before="240" w:after="240" w:line="276" w:lineRule="auto"/>
        <w:jc w:val="both"/>
        <w:rPr>
          <w:lang w:val="en-US"/>
        </w:rPr>
      </w:pPr>
      <w:r w:rsidRPr="00D6589B">
        <w:rPr>
          <w:b/>
          <w:lang w:val="en-US"/>
        </w:rPr>
        <w:t>&gt;&gt; Inform and communicate with local feminist CSOs</w:t>
      </w:r>
      <w:r w:rsidRPr="00D6589B">
        <w:rPr>
          <w:lang w:val="en-US"/>
        </w:rPr>
        <w:t xml:space="preserve">: inform the potential </w:t>
      </w:r>
      <w:r w:rsidR="00707F0A">
        <w:rPr>
          <w:lang w:val="en-US"/>
        </w:rPr>
        <w:t xml:space="preserve">fund </w:t>
      </w:r>
      <w:r w:rsidRPr="00D6589B">
        <w:rPr>
          <w:lang w:val="en-US"/>
        </w:rPr>
        <w:t xml:space="preserve">recipient </w:t>
      </w:r>
      <w:r w:rsidR="00707F0A">
        <w:rPr>
          <w:lang w:val="en-US"/>
        </w:rPr>
        <w:t>organization</w:t>
      </w:r>
      <w:r w:rsidRPr="00D6589B">
        <w:rPr>
          <w:lang w:val="en-US"/>
        </w:rPr>
        <w:t xml:space="preserve"> especially those furthest from funding, </w:t>
      </w:r>
      <w:r w:rsidR="00707F0A">
        <w:rPr>
          <w:lang w:val="en-US"/>
        </w:rPr>
        <w:t xml:space="preserve">of </w:t>
      </w:r>
      <w:r w:rsidRPr="00D6589B">
        <w:rPr>
          <w:lang w:val="en-US"/>
        </w:rPr>
        <w:t xml:space="preserve">FSOF funding through a broad communication. Particular attention </w:t>
      </w:r>
      <w:proofErr w:type="gramStart"/>
      <w:r w:rsidRPr="00D6589B">
        <w:rPr>
          <w:lang w:val="en-US"/>
        </w:rPr>
        <w:t>may be paid</w:t>
      </w:r>
      <w:proofErr w:type="gramEnd"/>
      <w:r w:rsidRPr="00D6589B">
        <w:rPr>
          <w:lang w:val="en-US"/>
        </w:rPr>
        <w:t xml:space="preserve"> to multilingual communication to facilitate identification and appropriation. All the necessary actions </w:t>
      </w:r>
      <w:proofErr w:type="gramStart"/>
      <w:r w:rsidRPr="00D6589B">
        <w:rPr>
          <w:lang w:val="en-US"/>
        </w:rPr>
        <w:t>will be deployed</w:t>
      </w:r>
      <w:proofErr w:type="gramEnd"/>
      <w:r w:rsidRPr="00D6589B">
        <w:rPr>
          <w:lang w:val="en-US"/>
        </w:rPr>
        <w:t xml:space="preserve"> to support local CSOs in responding to funding and support opportunities.</w:t>
      </w:r>
    </w:p>
    <w:p w14:paraId="3D38AFC6" w14:textId="77777777" w:rsidR="00DB21E4" w:rsidRPr="00D6589B" w:rsidRDefault="00DB21E4" w:rsidP="00DB21E4">
      <w:pPr>
        <w:spacing w:before="240" w:after="240" w:line="276" w:lineRule="auto"/>
        <w:jc w:val="both"/>
        <w:rPr>
          <w:lang w:val="en-US"/>
        </w:rPr>
      </w:pPr>
      <w:r w:rsidRPr="00D6589B">
        <w:rPr>
          <w:b/>
          <w:lang w:val="en-US"/>
        </w:rPr>
        <w:t>&gt;&gt; Finance the projects of feminist civil society organizations on the theme in the targeted countries, and ensure the proper execution of funding.</w:t>
      </w:r>
      <w:r w:rsidRPr="00D6589B">
        <w:rPr>
          <w:lang w:val="en-US"/>
        </w:rPr>
        <w:t xml:space="preserve"> The lead CSO will be responsible to AFD for the accounting and financial management of the project and will produce technical and financial reports, as well as learning from monitoring-evaluation and capitalization. It will control the quality of the interventions, guarantee the overall thematic and financial coherence of the projects, and as </w:t>
      </w:r>
      <w:proofErr w:type="gramStart"/>
      <w:r w:rsidRPr="00D6589B">
        <w:rPr>
          <w:lang w:val="en-US"/>
        </w:rPr>
        <w:t>such</w:t>
      </w:r>
      <w:proofErr w:type="gramEnd"/>
      <w:r w:rsidRPr="00D6589B">
        <w:rPr>
          <w:lang w:val="en-US"/>
        </w:rPr>
        <w:t xml:space="preserve"> each consortium will be responsible for the proper completion of the financial audits. </w:t>
      </w:r>
    </w:p>
    <w:p w14:paraId="42BC207D" w14:textId="77777777" w:rsidR="00DB21E4" w:rsidRPr="00D6589B" w:rsidRDefault="00DB21E4" w:rsidP="00DB21E4">
      <w:pPr>
        <w:spacing w:before="240" w:after="240" w:line="276" w:lineRule="auto"/>
        <w:jc w:val="both"/>
        <w:rPr>
          <w:lang w:val="en-US"/>
        </w:rPr>
      </w:pPr>
      <w:r w:rsidRPr="00D6589B">
        <w:rPr>
          <w:lang w:val="en-US"/>
        </w:rPr>
        <w:t xml:space="preserve">Beyond the financing of one-off projects (carried out by local CSOs), where relevant, each consortium is expected to promote, </w:t>
      </w:r>
      <w:r w:rsidRPr="00D6589B">
        <w:rPr>
          <w:b/>
          <w:lang w:val="en-US"/>
        </w:rPr>
        <w:t>at the regional or multi-country level, the deployment of strategic activities with a transformational aim</w:t>
      </w:r>
      <w:r w:rsidRPr="00D6589B">
        <w:rPr>
          <w:lang w:val="en-US"/>
        </w:rPr>
        <w:t xml:space="preserve"> (carried out by its </w:t>
      </w:r>
      <w:r w:rsidRPr="00707F0A">
        <w:rPr>
          <w:lang w:val="en-US"/>
        </w:rPr>
        <w:t>members and/in coordination with/or by the local CSOs receiving the</w:t>
      </w:r>
      <w:r w:rsidRPr="00D6589B">
        <w:rPr>
          <w:lang w:val="en-US"/>
        </w:rPr>
        <w:t xml:space="preserve"> funds), such as for example thematic joint advocacy campaigns.</w:t>
      </w:r>
    </w:p>
    <w:p w14:paraId="463721EB" w14:textId="77777777" w:rsidR="00DB21E4" w:rsidRPr="00D6589B" w:rsidRDefault="00DB21E4" w:rsidP="00DB21E4">
      <w:pPr>
        <w:spacing w:before="240" w:after="240" w:line="276" w:lineRule="auto"/>
        <w:jc w:val="both"/>
        <w:rPr>
          <w:lang w:val="en-US"/>
        </w:rPr>
      </w:pPr>
      <w:r w:rsidRPr="00D6589B">
        <w:rPr>
          <w:b/>
          <w:lang w:val="en-US"/>
        </w:rPr>
        <w:t>&gt;&gt; Strengthen the capacities of feminist civil society organizations in targeted countries</w:t>
      </w:r>
      <w:r w:rsidRPr="00D6589B">
        <w:rPr>
          <w:lang w:val="en-US"/>
        </w:rPr>
        <w:t xml:space="preserve"> in areas that will allow them to enhance their quality of intervention, technical capacity and advocacy, structure their actions, gain visibility, to learn from the experiences and knowledge of the members of the consortium and other beneficiaries of the funds. Capacity building plans will be jointly developed and monitored. In this context, the financing of structural costs for local feminist CSOs </w:t>
      </w:r>
      <w:proofErr w:type="gramStart"/>
      <w:r w:rsidRPr="00D6589B">
        <w:rPr>
          <w:lang w:val="en-US"/>
        </w:rPr>
        <w:t>may be authorized</w:t>
      </w:r>
      <w:proofErr w:type="gramEnd"/>
      <w:r w:rsidRPr="00D6589B">
        <w:rPr>
          <w:lang w:val="en-US"/>
        </w:rPr>
        <w:t>.</w:t>
      </w:r>
    </w:p>
    <w:p w14:paraId="4C1D0B4A" w14:textId="77777777" w:rsidR="00DB21E4" w:rsidRPr="00D6589B" w:rsidRDefault="00DB21E4" w:rsidP="00DB21E4">
      <w:pPr>
        <w:spacing w:before="240" w:after="240" w:line="276" w:lineRule="auto"/>
        <w:jc w:val="both"/>
        <w:rPr>
          <w:lang w:val="en-US"/>
        </w:rPr>
      </w:pPr>
      <w:r w:rsidRPr="00D6589B">
        <w:rPr>
          <w:b/>
          <w:lang w:val="en-US"/>
        </w:rPr>
        <w:t>&gt; Lead the work and activities of sharing and capitalization of the project</w:t>
      </w:r>
      <w:r w:rsidRPr="00D6589B">
        <w:rPr>
          <w:lang w:val="en-US"/>
        </w:rPr>
        <w:t xml:space="preserve">: support collaborations, exchanges, links, synergies at local, regional, national and transnational levels between feminist civil society organizations and women’s rights defenders, sharing of knowledge, organization of regional seminars etc. </w:t>
      </w:r>
    </w:p>
    <w:p w14:paraId="1146E456" w14:textId="284CB4EA" w:rsidR="00DB21E4" w:rsidRPr="00D6589B" w:rsidRDefault="00DB21E4" w:rsidP="00DB21E4">
      <w:pPr>
        <w:spacing w:before="240" w:after="240" w:line="276" w:lineRule="auto"/>
        <w:jc w:val="both"/>
        <w:rPr>
          <w:lang w:val="en-US"/>
        </w:rPr>
      </w:pPr>
      <w:r w:rsidRPr="00D6589B">
        <w:rPr>
          <w:lang w:val="en-US"/>
        </w:rPr>
        <w:t xml:space="preserve">It </w:t>
      </w:r>
      <w:proofErr w:type="gramStart"/>
      <w:r w:rsidRPr="00D6589B">
        <w:rPr>
          <w:lang w:val="en-US"/>
        </w:rPr>
        <w:t>is also expected</w:t>
      </w:r>
      <w:proofErr w:type="gramEnd"/>
      <w:r w:rsidRPr="00D6589B">
        <w:rPr>
          <w:lang w:val="en-US"/>
        </w:rPr>
        <w:t xml:space="preserve"> that the CSO head of the consortium will plan mobilization and activities to promote dialogue and the sharing of good practices: in particular, plan ways to reach out, during the project, at least once in the </w:t>
      </w:r>
      <w:r w:rsidR="00707F0A">
        <w:rPr>
          <w:lang w:val="en-US"/>
        </w:rPr>
        <w:t>areas</w:t>
      </w:r>
      <w:r w:rsidRPr="00D6589B">
        <w:rPr>
          <w:lang w:val="en-US"/>
        </w:rPr>
        <w:t xml:space="preserve"> targeted by the call for projects.</w:t>
      </w:r>
    </w:p>
    <w:p w14:paraId="67B27189" w14:textId="55EAC8C8" w:rsidR="00DB21E4" w:rsidRPr="00D6589B" w:rsidRDefault="00DB21E4" w:rsidP="00DB21E4">
      <w:pPr>
        <w:spacing w:before="240" w:after="240" w:line="276" w:lineRule="auto"/>
        <w:jc w:val="both"/>
        <w:rPr>
          <w:lang w:val="en-US"/>
        </w:rPr>
      </w:pPr>
      <w:r w:rsidRPr="00D6589B">
        <w:rPr>
          <w:b/>
          <w:lang w:val="en-US"/>
        </w:rPr>
        <w:t xml:space="preserve">&gt;&gt; Support </w:t>
      </w:r>
      <w:r w:rsidR="00707F0A">
        <w:rPr>
          <w:b/>
          <w:lang w:val="en-US"/>
        </w:rPr>
        <w:t>operational</w:t>
      </w:r>
      <w:r w:rsidRPr="00D6589B">
        <w:rPr>
          <w:b/>
          <w:lang w:val="en-US"/>
        </w:rPr>
        <w:t xml:space="preserve"> research in the Global South and the production/dissemination of knowledge from a feminist and innovative perspective</w:t>
      </w:r>
      <w:r w:rsidRPr="00D6589B">
        <w:rPr>
          <w:lang w:val="en-US"/>
        </w:rPr>
        <w:t xml:space="preserve">, highlighting the transformative action of local feminist CSOs and thus strengthening the understanding of issues by public authorities and in civil society as a whole. In this context, each consortium </w:t>
      </w:r>
      <w:proofErr w:type="gramStart"/>
      <w:r w:rsidRPr="00D6589B">
        <w:rPr>
          <w:lang w:val="en-US"/>
        </w:rPr>
        <w:t>is expected</w:t>
      </w:r>
      <w:proofErr w:type="gramEnd"/>
      <w:r w:rsidRPr="00D6589B">
        <w:rPr>
          <w:lang w:val="en-US"/>
        </w:rPr>
        <w:t xml:space="preserve"> to promote the production of innovative media (such as audiovisual productions such as podcasts, documentary videos, etc.).</w:t>
      </w:r>
    </w:p>
    <w:p w14:paraId="43BA7ABF" w14:textId="77777777" w:rsidR="00DB21E4" w:rsidRPr="00D6589B" w:rsidRDefault="00DB21E4" w:rsidP="00DB21E4">
      <w:pPr>
        <w:spacing w:before="240" w:after="240" w:line="276" w:lineRule="auto"/>
        <w:jc w:val="both"/>
        <w:rPr>
          <w:lang w:val="en-US"/>
        </w:rPr>
      </w:pPr>
      <w:r w:rsidRPr="00D6589B">
        <w:rPr>
          <w:b/>
          <w:lang w:val="en-US"/>
        </w:rPr>
        <w:t>&gt;&gt; Carry out advocacy actions at the local, national, regional and international levels</w:t>
      </w:r>
      <w:r w:rsidRPr="00D6589B">
        <w:rPr>
          <w:lang w:val="en-US"/>
        </w:rPr>
        <w:t xml:space="preserve"> when relevant.</w:t>
      </w:r>
    </w:p>
    <w:p w14:paraId="6403D364" w14:textId="77777777" w:rsidR="00DB21E4" w:rsidRPr="00D6589B" w:rsidRDefault="00DB21E4" w:rsidP="00DB21E4">
      <w:pPr>
        <w:spacing w:before="240" w:after="240" w:line="276" w:lineRule="auto"/>
        <w:jc w:val="both"/>
        <w:rPr>
          <w:lang w:val="en-US"/>
        </w:rPr>
      </w:pPr>
      <w:r w:rsidRPr="00D6589B">
        <w:rPr>
          <w:b/>
          <w:lang w:val="en-US"/>
        </w:rPr>
        <w:lastRenderedPageBreak/>
        <w:t>&gt;&gt; Implement a strengthened monitoring and evaluation system</w:t>
      </w:r>
      <w:r w:rsidRPr="00D6589B">
        <w:rPr>
          <w:lang w:val="en-US"/>
        </w:rPr>
        <w:t xml:space="preserve">: the consortium will have to propose an adapted system that integrates the strategic dimension of gender and social transformation. </w:t>
      </w:r>
    </w:p>
    <w:p w14:paraId="01D193A6" w14:textId="77777777" w:rsidR="00DB21E4" w:rsidRPr="00D6589B" w:rsidRDefault="00DB21E4" w:rsidP="00DB21E4">
      <w:pPr>
        <w:spacing w:before="240" w:after="240" w:line="276" w:lineRule="auto"/>
        <w:jc w:val="both"/>
        <w:rPr>
          <w:rFonts w:eastAsia="Century Gothic" w:cs="Century Gothic"/>
          <w:highlight w:val="yellow"/>
          <w:lang w:val="en-US"/>
        </w:rPr>
      </w:pPr>
      <w:r w:rsidRPr="00D6589B">
        <w:rPr>
          <w:b/>
          <w:lang w:val="en-US"/>
        </w:rPr>
        <w:t>&gt;Define a communication plan and ensure its implementation</w:t>
      </w:r>
      <w:r w:rsidRPr="00D6589B">
        <w:rPr>
          <w:lang w:val="en-US"/>
        </w:rPr>
        <w:t xml:space="preserve">: the consortium will have to provide written information, photos, and videos that </w:t>
      </w:r>
      <w:proofErr w:type="gramStart"/>
      <w:r w:rsidRPr="00D6589B">
        <w:rPr>
          <w:lang w:val="en-US"/>
        </w:rPr>
        <w:t>can be used</w:t>
      </w:r>
      <w:proofErr w:type="gramEnd"/>
      <w:r w:rsidRPr="00D6589B">
        <w:rPr>
          <w:lang w:val="en-US"/>
        </w:rPr>
        <w:t xml:space="preserve"> by AFD in its public and/or internal communication on the project’s achievements, at least on the launch, intermediate, and finalization phases of the project. The specific modalities of public communication around the project will be subject to specific details as and when the project </w:t>
      </w:r>
      <w:proofErr w:type="gramStart"/>
      <w:r w:rsidRPr="00D6589B">
        <w:rPr>
          <w:lang w:val="en-US"/>
        </w:rPr>
        <w:t>is implemented</w:t>
      </w:r>
      <w:proofErr w:type="gramEnd"/>
      <w:r w:rsidRPr="00D6589B">
        <w:rPr>
          <w:lang w:val="en-US"/>
        </w:rPr>
        <w:t>, depending on the sensitivity of the context, in such a way as to communicate without putting the final beneficiaries or operators at risk. In addition, proposals to promote the results of the project in the countries of intervention but also among French international cooperation actors will be encouraged.</w:t>
      </w:r>
    </w:p>
    <w:p w14:paraId="601A057E" w14:textId="77777777" w:rsidR="00DB21E4" w:rsidRPr="00D6589B" w:rsidRDefault="00DB21E4" w:rsidP="00DB21E4">
      <w:pPr>
        <w:spacing w:before="240" w:after="240" w:line="276" w:lineRule="auto"/>
        <w:jc w:val="both"/>
        <w:rPr>
          <w:lang w:val="en-US"/>
        </w:rPr>
      </w:pPr>
      <w:r w:rsidRPr="00D6589B">
        <w:rPr>
          <w:lang w:val="en-US"/>
        </w:rPr>
        <w:t xml:space="preserve">The description and the role and responsibilities of the different members of the consortium </w:t>
      </w:r>
      <w:proofErr w:type="gramStart"/>
      <w:r w:rsidRPr="00D6589B">
        <w:rPr>
          <w:lang w:val="en-US"/>
        </w:rPr>
        <w:t>will be clearly presented</w:t>
      </w:r>
      <w:proofErr w:type="gramEnd"/>
      <w:r w:rsidRPr="00D6589B">
        <w:rPr>
          <w:lang w:val="en-US"/>
        </w:rPr>
        <w:t xml:space="preserve"> in each offer with regard to these different missions.</w:t>
      </w:r>
    </w:p>
    <w:p w14:paraId="6A0DA105" w14:textId="77777777" w:rsidR="00DB21E4" w:rsidRPr="00D6589B" w:rsidRDefault="00DB21E4" w:rsidP="0056487D">
      <w:pPr>
        <w:spacing w:line="20" w:lineRule="atLeast"/>
        <w:jc w:val="both"/>
        <w:rPr>
          <w:highlight w:val="yellow"/>
          <w:lang w:val="en-US"/>
        </w:rPr>
      </w:pPr>
    </w:p>
    <w:p w14:paraId="1A635E0F" w14:textId="77777777" w:rsidR="00DB21E4" w:rsidRPr="00D6589B" w:rsidRDefault="00DB21E4" w:rsidP="0056487D">
      <w:pPr>
        <w:spacing w:line="20" w:lineRule="atLeast"/>
        <w:jc w:val="both"/>
        <w:rPr>
          <w:highlight w:val="yellow"/>
          <w:lang w:val="en-US"/>
        </w:rPr>
      </w:pPr>
    </w:p>
    <w:p w14:paraId="19C8169B" w14:textId="429DB69B" w:rsidR="0056487D" w:rsidRPr="00DB21E4" w:rsidRDefault="0056487D" w:rsidP="001E2F04">
      <w:pPr>
        <w:pStyle w:val="AFD-titre2"/>
        <w:rPr>
          <w:i w:val="0"/>
        </w:rPr>
      </w:pPr>
      <w:bookmarkStart w:id="91" w:name="_Toc97307166"/>
      <w:bookmarkStart w:id="92" w:name="_Toc134005656"/>
      <w:bookmarkStart w:id="93" w:name="_Toc200917609"/>
      <w:r w:rsidRPr="00DB21E4">
        <w:rPr>
          <w:i w:val="0"/>
        </w:rPr>
        <w:t>Administrative and financial aspects</w:t>
      </w:r>
      <w:bookmarkEnd w:id="91"/>
      <w:bookmarkEnd w:id="92"/>
      <w:bookmarkEnd w:id="93"/>
    </w:p>
    <w:p w14:paraId="0875A7F8" w14:textId="37DF9D9F" w:rsidR="009709B9" w:rsidRPr="00A24F77" w:rsidRDefault="0056487D" w:rsidP="00A24F77">
      <w:pPr>
        <w:pStyle w:val="AFD-titre3"/>
        <w:numPr>
          <w:ilvl w:val="1"/>
          <w:numId w:val="35"/>
        </w:numPr>
      </w:pPr>
      <w:bookmarkStart w:id="94" w:name="_Toc134005657"/>
      <w:bookmarkStart w:id="95" w:name="_Toc200917610"/>
      <w:proofErr w:type="spellStart"/>
      <w:r w:rsidRPr="00A24F77">
        <w:t>Disbursement</w:t>
      </w:r>
      <w:proofErr w:type="spellEnd"/>
      <w:r w:rsidRPr="00A24F77">
        <w:t xml:space="preserve">, </w:t>
      </w:r>
      <w:proofErr w:type="spellStart"/>
      <w:r w:rsidRPr="00A24F77">
        <w:t>reporting</w:t>
      </w:r>
      <w:proofErr w:type="spellEnd"/>
      <w:r w:rsidRPr="00A24F77">
        <w:t xml:space="preserve"> and audit </w:t>
      </w:r>
      <w:proofErr w:type="spellStart"/>
      <w:r w:rsidRPr="00A24F77">
        <w:t>modalities</w:t>
      </w:r>
      <w:bookmarkEnd w:id="94"/>
      <w:bookmarkEnd w:id="95"/>
      <w:proofErr w:type="spellEnd"/>
    </w:p>
    <w:p w14:paraId="4DB3F817" w14:textId="6666CEC1" w:rsidR="009709B9" w:rsidRPr="00D6589B" w:rsidRDefault="009709B9" w:rsidP="00DE0710">
      <w:pPr>
        <w:spacing w:before="120" w:after="120" w:line="276" w:lineRule="auto"/>
        <w:jc w:val="both"/>
        <w:rPr>
          <w:rFonts w:cstheme="minorHAnsi"/>
          <w:lang w:val="en-US"/>
        </w:rPr>
      </w:pPr>
      <w:r w:rsidRPr="00D6589B">
        <w:rPr>
          <w:rFonts w:cstheme="minorHAnsi"/>
          <w:b/>
          <w:lang w:val="en-US"/>
        </w:rPr>
        <w:t xml:space="preserve">The funds will be disbursed in several instalments based on payment requests transmitted by the CSO </w:t>
      </w:r>
      <w:r w:rsidR="00707F0A">
        <w:rPr>
          <w:rFonts w:cstheme="minorHAnsi"/>
          <w:b/>
          <w:lang w:val="en-US"/>
        </w:rPr>
        <w:t>lead</w:t>
      </w:r>
      <w:r w:rsidRPr="00D6589B">
        <w:rPr>
          <w:rFonts w:cstheme="minorHAnsi"/>
          <w:b/>
          <w:lang w:val="en-US"/>
        </w:rPr>
        <w:t xml:space="preserve"> of each consortium based on the project’s progress (70% consumption of the previous </w:t>
      </w:r>
      <w:r w:rsidR="00707F0A">
        <w:rPr>
          <w:rFonts w:cstheme="minorHAnsi"/>
          <w:b/>
          <w:lang w:val="en-US"/>
        </w:rPr>
        <w:t>instalment</w:t>
      </w:r>
      <w:r w:rsidRPr="00D6589B">
        <w:rPr>
          <w:rFonts w:cstheme="minorHAnsi"/>
          <w:b/>
          <w:lang w:val="en-US"/>
        </w:rPr>
        <w:t>) and upon presentation of the latest technical and financial report and an annual audit to justify the expenses.</w:t>
      </w:r>
      <w:r w:rsidRPr="00D6589B">
        <w:rPr>
          <w:rFonts w:cstheme="minorHAnsi"/>
          <w:lang w:val="en-US"/>
        </w:rPr>
        <w:t xml:space="preserve"> </w:t>
      </w:r>
    </w:p>
    <w:p w14:paraId="4309CB35" w14:textId="5DC4B670" w:rsidR="009709B9" w:rsidRPr="00D6589B" w:rsidRDefault="009709B9" w:rsidP="00DE0710">
      <w:pPr>
        <w:spacing w:before="120" w:after="120" w:line="276" w:lineRule="auto"/>
        <w:jc w:val="both"/>
        <w:rPr>
          <w:rFonts w:cstheme="minorHAnsi"/>
          <w:lang w:val="en-US"/>
        </w:rPr>
      </w:pPr>
      <w:r w:rsidRPr="00D6589B">
        <w:rPr>
          <w:rFonts w:cstheme="minorHAnsi"/>
          <w:b/>
          <w:lang w:val="en-US"/>
        </w:rPr>
        <w:t xml:space="preserve">The successful candidate will indicate in </w:t>
      </w:r>
      <w:r w:rsidR="00707F0A">
        <w:rPr>
          <w:rFonts w:cstheme="minorHAnsi"/>
          <w:b/>
          <w:lang w:val="en-US"/>
        </w:rPr>
        <w:t>its</w:t>
      </w:r>
      <w:r w:rsidRPr="00D6589B">
        <w:rPr>
          <w:rFonts w:cstheme="minorHAnsi"/>
          <w:b/>
          <w:lang w:val="en-US"/>
        </w:rPr>
        <w:t xml:space="preserve"> offer the terms for managing the funds</w:t>
      </w:r>
      <w:r w:rsidRPr="00D6589B">
        <w:rPr>
          <w:rFonts w:cstheme="minorHAnsi"/>
          <w:lang w:val="en-US"/>
        </w:rPr>
        <w:t xml:space="preserve"> (payment methods to the CSO recipients of funding) and the audit procedures envisaged for the CSOs.</w:t>
      </w:r>
    </w:p>
    <w:p w14:paraId="5AF36505" w14:textId="77777777" w:rsidR="009709B9" w:rsidRPr="00D6589B" w:rsidRDefault="009709B9" w:rsidP="00DE0710">
      <w:pPr>
        <w:pStyle w:val="Commentaire"/>
        <w:spacing w:before="120" w:after="120"/>
        <w:jc w:val="both"/>
        <w:rPr>
          <w:lang w:val="en-US"/>
        </w:rPr>
      </w:pPr>
      <w:r w:rsidRPr="00D6589B">
        <w:rPr>
          <w:rFonts w:cstheme="minorHAnsi"/>
          <w:b/>
          <w:szCs w:val="22"/>
          <w:lang w:val="en-US"/>
        </w:rPr>
        <w:t>The contractor must</w:t>
      </w:r>
      <w:r w:rsidRPr="00D6589B">
        <w:rPr>
          <w:b/>
          <w:lang w:val="en-US"/>
        </w:rPr>
        <w:t xml:space="preserve"> define a reporting system for activities:</w:t>
      </w:r>
      <w:r w:rsidRPr="00D6589B">
        <w:rPr>
          <w:lang w:val="en-US"/>
        </w:rPr>
        <w:t xml:space="preserve"> ideally a quarterly summary report as well as a semi-annual report and an annual report. </w:t>
      </w:r>
    </w:p>
    <w:p w14:paraId="16738F11" w14:textId="77777777" w:rsidR="0056487D" w:rsidRPr="00D6589B" w:rsidRDefault="0056487D" w:rsidP="0056487D">
      <w:pPr>
        <w:spacing w:line="20" w:lineRule="atLeast"/>
        <w:jc w:val="both"/>
        <w:rPr>
          <w:highlight w:val="yellow"/>
          <w:lang w:val="en-US"/>
        </w:rPr>
      </w:pPr>
    </w:p>
    <w:p w14:paraId="07EC3E38" w14:textId="7A73F259" w:rsidR="00257B36" w:rsidRPr="00D6589B" w:rsidRDefault="0056487D" w:rsidP="00A24F77">
      <w:pPr>
        <w:pStyle w:val="AFD-titre3"/>
        <w:numPr>
          <w:ilvl w:val="1"/>
          <w:numId w:val="35"/>
        </w:numPr>
        <w:rPr>
          <w:rFonts w:cs="Times New Roman"/>
          <w:lang w:val="en-US"/>
        </w:rPr>
      </w:pPr>
      <w:bookmarkStart w:id="96" w:name="_Toc134005658"/>
      <w:bookmarkStart w:id="97" w:name="_Toc200917611"/>
      <w:r w:rsidRPr="00D6589B">
        <w:rPr>
          <w:lang w:val="en-US"/>
        </w:rPr>
        <w:t>Compliance, anti-money laundering and terrorist financing (AML-CFT)</w:t>
      </w:r>
      <w:bookmarkEnd w:id="96"/>
      <w:bookmarkEnd w:id="97"/>
    </w:p>
    <w:p w14:paraId="4600A40D" w14:textId="7D65C46E" w:rsidR="00257B36" w:rsidRPr="00D6589B" w:rsidRDefault="00257B36" w:rsidP="0083166F">
      <w:pPr>
        <w:spacing w:line="276" w:lineRule="auto"/>
        <w:jc w:val="both"/>
        <w:rPr>
          <w:rFonts w:cstheme="minorHAnsi"/>
          <w:color w:val="000000" w:themeColor="text1"/>
          <w:lang w:val="en-US"/>
        </w:rPr>
      </w:pPr>
      <w:r w:rsidRPr="00D6589B">
        <w:rPr>
          <w:rFonts w:cstheme="minorHAnsi"/>
          <w:b/>
          <w:lang w:val="en-US"/>
        </w:rPr>
        <w:t>The awarding entity must carry out due</w:t>
      </w:r>
      <w:r w:rsidRPr="00D6589B">
        <w:rPr>
          <w:rFonts w:cstheme="minorHAnsi"/>
          <w:b/>
          <w:color w:val="000000" w:themeColor="text1"/>
          <w:lang w:val="en-US"/>
        </w:rPr>
        <w:t xml:space="preserve"> diligence on the recipient CSOs that will be funded in order to ensure that AFD’s funding is not used for money laundering or terrorist activities </w:t>
      </w:r>
      <w:r w:rsidRPr="00707F0A">
        <w:rPr>
          <w:rFonts w:cstheme="minorHAnsi"/>
          <w:color w:val="000000" w:themeColor="text1"/>
          <w:lang w:val="en-US"/>
        </w:rPr>
        <w:t>(AML-CFT due diligence). The fact that feminist CSOs are not registered as legal entities in</w:t>
      </w:r>
      <w:r w:rsidRPr="00D6589B">
        <w:rPr>
          <w:rFonts w:cstheme="minorHAnsi"/>
          <w:color w:val="000000" w:themeColor="text1"/>
          <w:lang w:val="en-US"/>
        </w:rPr>
        <w:t xml:space="preserve"> their country of origin does not constitute a reason for ineligibility for grants, and carrying out the necessary procedures against them will be the responsibility of the consortium and not of AFD. The beneficiary will be asked to specify during the investigation the procedures and software used by each of the members or the wish to outsource these procedures to expert firms. In such a case, a proposal for terms of reference </w:t>
      </w:r>
      <w:proofErr w:type="gramStart"/>
      <w:r w:rsidRPr="00D6589B">
        <w:rPr>
          <w:rFonts w:cstheme="minorHAnsi"/>
          <w:color w:val="000000" w:themeColor="text1"/>
          <w:lang w:val="en-US"/>
        </w:rPr>
        <w:t>may be shared</w:t>
      </w:r>
      <w:proofErr w:type="gramEnd"/>
      <w:r w:rsidRPr="00D6589B">
        <w:rPr>
          <w:rFonts w:cstheme="minorHAnsi"/>
          <w:color w:val="000000" w:themeColor="text1"/>
          <w:lang w:val="en-US"/>
        </w:rPr>
        <w:t xml:space="preserve"> by AFD with the consortium selected to recruit this provider.</w:t>
      </w:r>
    </w:p>
    <w:p w14:paraId="1C2F4532" w14:textId="77777777" w:rsidR="0056487D" w:rsidRPr="00D6589B" w:rsidRDefault="0056487D" w:rsidP="0083166F">
      <w:pPr>
        <w:spacing w:line="276" w:lineRule="auto"/>
        <w:jc w:val="both"/>
        <w:rPr>
          <w:color w:val="000000" w:themeColor="text1"/>
          <w:highlight w:val="yellow"/>
          <w:lang w:val="en-US"/>
        </w:rPr>
      </w:pPr>
    </w:p>
    <w:p w14:paraId="1944F1F5" w14:textId="49E9B4E0" w:rsidR="009C5325" w:rsidRPr="003A6282" w:rsidRDefault="0056487D" w:rsidP="00A24F77">
      <w:pPr>
        <w:pStyle w:val="AFD-titre3"/>
        <w:numPr>
          <w:ilvl w:val="1"/>
          <w:numId w:val="35"/>
        </w:numPr>
      </w:pPr>
      <w:bookmarkStart w:id="98" w:name="_Toc134005659"/>
      <w:bookmarkStart w:id="99" w:name="_Toc200917612"/>
      <w:proofErr w:type="spellStart"/>
      <w:r w:rsidRPr="003A6282">
        <w:t>Calendar</w:t>
      </w:r>
      <w:proofErr w:type="spellEnd"/>
      <w:r w:rsidRPr="003A6282">
        <w:t xml:space="preserve"> of </w:t>
      </w:r>
      <w:proofErr w:type="spellStart"/>
      <w:r w:rsidRPr="003A6282">
        <w:t>activities</w:t>
      </w:r>
      <w:bookmarkEnd w:id="98"/>
      <w:bookmarkEnd w:id="99"/>
      <w:proofErr w:type="spellEnd"/>
    </w:p>
    <w:p w14:paraId="0FCB947F" w14:textId="77777777" w:rsidR="009C5325" w:rsidRPr="00E06645" w:rsidRDefault="009C5325" w:rsidP="00DE0710">
      <w:pPr>
        <w:spacing w:before="120" w:after="120" w:line="276" w:lineRule="auto"/>
        <w:jc w:val="both"/>
        <w:rPr>
          <w:rFonts w:cstheme="minorHAnsi"/>
        </w:rPr>
      </w:pPr>
      <w:r w:rsidRPr="00D6589B">
        <w:rPr>
          <w:rFonts w:cstheme="minorHAnsi"/>
          <w:b/>
          <w:lang w:val="en-US"/>
        </w:rPr>
        <w:t xml:space="preserve">It </w:t>
      </w:r>
      <w:proofErr w:type="gramStart"/>
      <w:r w:rsidRPr="00D6589B">
        <w:rPr>
          <w:rFonts w:cstheme="minorHAnsi"/>
          <w:b/>
          <w:lang w:val="en-US"/>
        </w:rPr>
        <w:t>is expected</w:t>
      </w:r>
      <w:proofErr w:type="gramEnd"/>
      <w:r w:rsidRPr="00D6589B">
        <w:rPr>
          <w:rFonts w:cstheme="minorHAnsi"/>
          <w:b/>
          <w:lang w:val="en-US"/>
        </w:rPr>
        <w:t xml:space="preserve"> in the proposal a description of the first activities envisaged for the first 6 months of the project</w:t>
      </w:r>
      <w:r w:rsidRPr="00D6589B">
        <w:rPr>
          <w:rFonts w:cstheme="minorHAnsi"/>
          <w:lang w:val="en-US"/>
        </w:rPr>
        <w:t xml:space="preserve">. </w:t>
      </w:r>
      <w:proofErr w:type="spellStart"/>
      <w:r w:rsidRPr="00E06645">
        <w:rPr>
          <w:rFonts w:cstheme="minorHAnsi"/>
        </w:rPr>
        <w:t>These</w:t>
      </w:r>
      <w:proofErr w:type="spellEnd"/>
      <w:r w:rsidRPr="00E06645">
        <w:rPr>
          <w:rFonts w:cstheme="minorHAnsi"/>
        </w:rPr>
        <w:t xml:space="preserve"> </w:t>
      </w:r>
      <w:proofErr w:type="spellStart"/>
      <w:r w:rsidRPr="00E06645">
        <w:rPr>
          <w:rFonts w:cstheme="minorHAnsi"/>
        </w:rPr>
        <w:t>will</w:t>
      </w:r>
      <w:proofErr w:type="spellEnd"/>
      <w:r w:rsidRPr="00E06645">
        <w:rPr>
          <w:rFonts w:cstheme="minorHAnsi"/>
        </w:rPr>
        <w:t xml:space="preserve"> </w:t>
      </w:r>
      <w:proofErr w:type="spellStart"/>
      <w:r w:rsidRPr="00E06645">
        <w:rPr>
          <w:rFonts w:cstheme="minorHAnsi"/>
        </w:rPr>
        <w:t>notably</w:t>
      </w:r>
      <w:proofErr w:type="spellEnd"/>
      <w:r w:rsidRPr="00E06645">
        <w:rPr>
          <w:rFonts w:cstheme="minorHAnsi"/>
        </w:rPr>
        <w:t xml:space="preserve"> </w:t>
      </w:r>
      <w:proofErr w:type="spellStart"/>
      <w:r w:rsidRPr="00E06645">
        <w:rPr>
          <w:rFonts w:cstheme="minorHAnsi"/>
        </w:rPr>
        <w:t>cover</w:t>
      </w:r>
      <w:proofErr w:type="spellEnd"/>
      <w:r w:rsidRPr="00E06645">
        <w:rPr>
          <w:rFonts w:cstheme="minorHAnsi"/>
        </w:rPr>
        <w:t xml:space="preserve">: </w:t>
      </w:r>
    </w:p>
    <w:p w14:paraId="100C74D3" w14:textId="77777777" w:rsidR="009C5325" w:rsidRPr="00D6589B" w:rsidRDefault="009C5325" w:rsidP="00431A22">
      <w:pPr>
        <w:pStyle w:val="Paragraphedeliste"/>
        <w:numPr>
          <w:ilvl w:val="0"/>
          <w:numId w:val="10"/>
        </w:numPr>
        <w:spacing w:line="276" w:lineRule="auto"/>
        <w:ind w:left="714" w:hanging="357"/>
        <w:jc w:val="both"/>
        <w:rPr>
          <w:rFonts w:cstheme="minorHAnsi"/>
          <w:lang w:val="en-US"/>
        </w:rPr>
      </w:pPr>
      <w:r w:rsidRPr="00D6589B">
        <w:rPr>
          <w:rFonts w:cstheme="minorHAnsi"/>
          <w:lang w:val="en-US"/>
        </w:rPr>
        <w:lastRenderedPageBreak/>
        <w:t>The diagnosis of specific CSO issues in the identified countries;</w:t>
      </w:r>
    </w:p>
    <w:p w14:paraId="48EA8E54" w14:textId="77777777" w:rsidR="009C5325" w:rsidRPr="00D6589B" w:rsidRDefault="009C5325" w:rsidP="00431A22">
      <w:pPr>
        <w:pStyle w:val="Paragraphedeliste"/>
        <w:numPr>
          <w:ilvl w:val="0"/>
          <w:numId w:val="10"/>
        </w:numPr>
        <w:spacing w:line="276" w:lineRule="auto"/>
        <w:jc w:val="both"/>
        <w:rPr>
          <w:rFonts w:cstheme="minorHAnsi"/>
          <w:lang w:val="en-US"/>
        </w:rPr>
      </w:pPr>
      <w:r w:rsidRPr="00D6589B">
        <w:rPr>
          <w:rFonts w:cstheme="minorHAnsi"/>
          <w:lang w:val="en-US"/>
        </w:rPr>
        <w:t>The definition of a communication and capitalization plan;</w:t>
      </w:r>
    </w:p>
    <w:p w14:paraId="696317E3" w14:textId="72D4F87B" w:rsidR="009C5325" w:rsidRPr="00D6589B" w:rsidRDefault="009C5325" w:rsidP="00431A22">
      <w:pPr>
        <w:pStyle w:val="Paragraphedeliste"/>
        <w:numPr>
          <w:ilvl w:val="0"/>
          <w:numId w:val="10"/>
        </w:numPr>
        <w:spacing w:line="276" w:lineRule="auto"/>
        <w:jc w:val="both"/>
        <w:rPr>
          <w:rFonts w:cstheme="minorHAnsi"/>
          <w:lang w:val="en-US"/>
        </w:rPr>
      </w:pPr>
      <w:r w:rsidRPr="00D6589B">
        <w:rPr>
          <w:rFonts w:cstheme="minorHAnsi"/>
          <w:lang w:val="en-US"/>
        </w:rPr>
        <w:t xml:space="preserve">A concept note on the </w:t>
      </w:r>
      <w:r w:rsidR="00707F0A">
        <w:rPr>
          <w:rFonts w:cstheme="minorHAnsi"/>
          <w:lang w:val="en-US"/>
        </w:rPr>
        <w:t xml:space="preserve">operational </w:t>
      </w:r>
      <w:r w:rsidRPr="00D6589B">
        <w:rPr>
          <w:rFonts w:cstheme="minorHAnsi"/>
          <w:lang w:val="en-US"/>
        </w:rPr>
        <w:t xml:space="preserve">research </w:t>
      </w:r>
      <w:r w:rsidR="00707F0A">
        <w:rPr>
          <w:rFonts w:cstheme="minorHAnsi"/>
          <w:lang w:val="en-US"/>
        </w:rPr>
        <w:t>mechanism</w:t>
      </w:r>
      <w:r w:rsidRPr="00D6589B">
        <w:rPr>
          <w:rFonts w:cstheme="minorHAnsi"/>
          <w:lang w:val="en-US"/>
        </w:rPr>
        <w:t>;</w:t>
      </w:r>
    </w:p>
    <w:p w14:paraId="19984479" w14:textId="77777777" w:rsidR="009C5325" w:rsidRPr="00D6589B" w:rsidRDefault="009C5325" w:rsidP="00431A22">
      <w:pPr>
        <w:pStyle w:val="Paragraphedeliste"/>
        <w:numPr>
          <w:ilvl w:val="0"/>
          <w:numId w:val="10"/>
        </w:numPr>
        <w:spacing w:line="276" w:lineRule="auto"/>
        <w:jc w:val="both"/>
        <w:rPr>
          <w:rFonts w:cstheme="minorHAnsi"/>
          <w:lang w:val="en-US"/>
        </w:rPr>
      </w:pPr>
      <w:r w:rsidRPr="00D6589B">
        <w:rPr>
          <w:rFonts w:cstheme="minorHAnsi"/>
          <w:lang w:val="en-US"/>
        </w:rPr>
        <w:t>A presentation of the dynamics of mutual reinforcement between international NGOs, local feminist CSOs and research actors;</w:t>
      </w:r>
    </w:p>
    <w:p w14:paraId="018783BE" w14:textId="77777777" w:rsidR="009C5325" w:rsidRPr="00D6589B" w:rsidRDefault="009C5325" w:rsidP="00431A22">
      <w:pPr>
        <w:pStyle w:val="Paragraphedeliste"/>
        <w:numPr>
          <w:ilvl w:val="0"/>
          <w:numId w:val="10"/>
        </w:numPr>
        <w:spacing w:line="276" w:lineRule="auto"/>
        <w:jc w:val="both"/>
        <w:rPr>
          <w:rFonts w:cstheme="minorHAnsi"/>
          <w:lang w:val="en-US"/>
        </w:rPr>
      </w:pPr>
      <w:r w:rsidRPr="00D6589B">
        <w:rPr>
          <w:rFonts w:cstheme="minorHAnsi"/>
          <w:lang w:val="en-US"/>
        </w:rPr>
        <w:t xml:space="preserve">Communication activities with local CSOs; </w:t>
      </w:r>
    </w:p>
    <w:p w14:paraId="7A2BE9FD" w14:textId="327856EB" w:rsidR="009C5325" w:rsidRPr="00D6589B" w:rsidRDefault="009C5325" w:rsidP="00431A22">
      <w:pPr>
        <w:pStyle w:val="Paragraphedeliste"/>
        <w:numPr>
          <w:ilvl w:val="0"/>
          <w:numId w:val="10"/>
        </w:numPr>
        <w:spacing w:line="276" w:lineRule="auto"/>
        <w:jc w:val="both"/>
        <w:rPr>
          <w:rFonts w:cstheme="minorHAnsi"/>
          <w:lang w:val="en-US"/>
        </w:rPr>
      </w:pPr>
      <w:r w:rsidRPr="00D6589B">
        <w:rPr>
          <w:rFonts w:cstheme="minorHAnsi"/>
          <w:lang w:val="en-US"/>
        </w:rPr>
        <w:t>Identification and funding of the first sub-projects.</w:t>
      </w:r>
    </w:p>
    <w:p w14:paraId="32597C7C" w14:textId="475412D1" w:rsidR="009C5325" w:rsidRPr="003A6282" w:rsidRDefault="009C5325" w:rsidP="00A24F77">
      <w:pPr>
        <w:pStyle w:val="AFD-titre3"/>
        <w:numPr>
          <w:ilvl w:val="1"/>
          <w:numId w:val="35"/>
        </w:numPr>
      </w:pPr>
      <w:bookmarkStart w:id="100" w:name="_Toc200917613"/>
      <w:proofErr w:type="spellStart"/>
      <w:r w:rsidRPr="003A6282">
        <w:t>Modalities</w:t>
      </w:r>
      <w:proofErr w:type="spellEnd"/>
      <w:r w:rsidRPr="003A6282">
        <w:t xml:space="preserve"> of dialogue </w:t>
      </w:r>
      <w:proofErr w:type="spellStart"/>
      <w:r w:rsidRPr="003A6282">
        <w:t>with</w:t>
      </w:r>
      <w:proofErr w:type="spellEnd"/>
      <w:r w:rsidRPr="003A6282">
        <w:t xml:space="preserve"> AFD</w:t>
      </w:r>
      <w:bookmarkEnd w:id="100"/>
    </w:p>
    <w:p w14:paraId="55530A66" w14:textId="763C0579" w:rsidR="009C5325" w:rsidRPr="00D6589B" w:rsidRDefault="000B0D98" w:rsidP="0083166F">
      <w:pPr>
        <w:spacing w:line="276" w:lineRule="auto"/>
        <w:jc w:val="both"/>
        <w:rPr>
          <w:rFonts w:cstheme="minorHAnsi"/>
          <w:lang w:val="en-US"/>
        </w:rPr>
      </w:pPr>
      <w:r w:rsidRPr="00D6589B">
        <w:rPr>
          <w:rFonts w:cstheme="minorHAnsi"/>
          <w:lang w:val="en-US"/>
        </w:rPr>
        <w:t xml:space="preserve">Regular meetings </w:t>
      </w:r>
      <w:proofErr w:type="gramStart"/>
      <w:r w:rsidRPr="00D6589B">
        <w:rPr>
          <w:rFonts w:cstheme="minorHAnsi"/>
          <w:lang w:val="en-US"/>
        </w:rPr>
        <w:t>will be organized</w:t>
      </w:r>
      <w:proofErr w:type="gramEnd"/>
      <w:r w:rsidRPr="00D6589B">
        <w:rPr>
          <w:rFonts w:cstheme="minorHAnsi"/>
          <w:lang w:val="en-US"/>
        </w:rPr>
        <w:t xml:space="preserve"> with AFD (</w:t>
      </w:r>
      <w:r w:rsidR="00707F0A">
        <w:rPr>
          <w:rFonts w:cstheme="minorHAnsi"/>
          <w:lang w:val="en-US"/>
        </w:rPr>
        <w:t>country offices</w:t>
      </w:r>
      <w:r w:rsidRPr="00D6589B">
        <w:rPr>
          <w:rFonts w:cstheme="minorHAnsi"/>
          <w:lang w:val="en-US"/>
        </w:rPr>
        <w:t>, regional directorates, technical divisions at Headquarters).</w:t>
      </w:r>
    </w:p>
    <w:p w14:paraId="4B2DEB5C" w14:textId="77777777" w:rsidR="0056487D" w:rsidRPr="00D6589B" w:rsidRDefault="0056487D" w:rsidP="0056487D">
      <w:pPr>
        <w:spacing w:line="20" w:lineRule="atLeast"/>
        <w:jc w:val="both"/>
        <w:rPr>
          <w:b/>
          <w:highlight w:val="yellow"/>
          <w:lang w:val="en-US"/>
        </w:rPr>
      </w:pPr>
    </w:p>
    <w:p w14:paraId="3BAB01F6" w14:textId="010FA262" w:rsidR="0056487D" w:rsidRPr="00DB21E4" w:rsidRDefault="0056487D" w:rsidP="001E2F04">
      <w:pPr>
        <w:pStyle w:val="AFD-titre2"/>
        <w:rPr>
          <w:i w:val="0"/>
        </w:rPr>
      </w:pPr>
      <w:bookmarkStart w:id="101" w:name="_Toc134005660"/>
      <w:bookmarkStart w:id="102" w:name="_Toc200917614"/>
      <w:r w:rsidRPr="00DB21E4">
        <w:rPr>
          <w:i w:val="0"/>
        </w:rPr>
        <w:t>Expertise to be mobilized</w:t>
      </w:r>
      <w:bookmarkEnd w:id="101"/>
      <w:bookmarkEnd w:id="102"/>
    </w:p>
    <w:p w14:paraId="3C9A8EC2" w14:textId="4C46102D" w:rsidR="006E5E6B" w:rsidRPr="00D6589B" w:rsidRDefault="006E5E6B" w:rsidP="006E5E6B">
      <w:pPr>
        <w:spacing w:line="276" w:lineRule="auto"/>
        <w:jc w:val="both"/>
        <w:rPr>
          <w:rFonts w:eastAsia="Century Gothic" w:cs="Century Gothic"/>
          <w:lang w:val="en-US"/>
        </w:rPr>
      </w:pPr>
      <w:bookmarkStart w:id="103" w:name="_heading=h.4i7ojhp" w:colFirst="0" w:colLast="0"/>
      <w:bookmarkEnd w:id="103"/>
      <w:r w:rsidRPr="00D6589B">
        <w:rPr>
          <w:lang w:val="en-US"/>
        </w:rPr>
        <w:t xml:space="preserve">The consortium will </w:t>
      </w:r>
      <w:r w:rsidR="008C10B0">
        <w:rPr>
          <w:lang w:val="en-US"/>
        </w:rPr>
        <w:t>submit</w:t>
      </w:r>
      <w:r w:rsidRPr="00D6589B">
        <w:rPr>
          <w:lang w:val="en-US"/>
        </w:rPr>
        <w:t xml:space="preserve"> a team suitable for project management, with the following skills:</w:t>
      </w:r>
    </w:p>
    <w:p w14:paraId="106371C2" w14:textId="0000EE19"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 xml:space="preserve">Expertise and/or experience related to issues related to the prevention and fight against </w:t>
      </w:r>
      <w:r w:rsidR="007E0B82">
        <w:rPr>
          <w:lang w:val="en-US"/>
        </w:rPr>
        <w:t>TFGBV</w:t>
      </w:r>
      <w:r w:rsidRPr="00D6589B">
        <w:rPr>
          <w:lang w:val="en-US"/>
        </w:rPr>
        <w:t>, including awareness raising and education of populations in general and targeted individuals in particular, protection and support for victims (legal, psychological and technological aspects), production and dissemination of knowledge and advocacy with the authorities;</w:t>
      </w:r>
    </w:p>
    <w:p w14:paraId="520FEBAE" w14:textId="77777777"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 xml:space="preserve">Digital skills or ability to identify relevant providers, for the deployment of user training, advocacy and/or solution development; </w:t>
      </w:r>
    </w:p>
    <w:p w14:paraId="47D141A3" w14:textId="77777777"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 xml:space="preserve">Experience in leading transformational gender-based mechanisms, in terms of a rights-based approach, using an inclusive approach that takes into account the factors of multidimensional inequalities; </w:t>
      </w:r>
    </w:p>
    <w:p w14:paraId="41CFD25F" w14:textId="2B187698"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 xml:space="preserve">Previous experiences of partnering with feminist civil society </w:t>
      </w:r>
      <w:r w:rsidR="007E0B82" w:rsidRPr="00D6589B">
        <w:rPr>
          <w:lang w:val="en-US"/>
        </w:rPr>
        <w:t>organizations</w:t>
      </w:r>
      <w:r w:rsidRPr="00D6589B">
        <w:rPr>
          <w:lang w:val="en-US"/>
        </w:rPr>
        <w:t>, networking and financing their activities;</w:t>
      </w:r>
    </w:p>
    <w:p w14:paraId="5CC65D47" w14:textId="77777777"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Capacities to deploy communication channels with local and community CSOs in various contexts;</w:t>
      </w:r>
    </w:p>
    <w:p w14:paraId="40F553AB" w14:textId="77777777"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Skills in community and civil society organization capacity building, and identification of good practices;</w:t>
      </w:r>
    </w:p>
    <w:p w14:paraId="1E97B006" w14:textId="3154A012"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 xml:space="preserve">Prior experience in </w:t>
      </w:r>
      <w:r w:rsidR="007E0B82">
        <w:rPr>
          <w:lang w:val="en-US"/>
        </w:rPr>
        <w:t>operational</w:t>
      </w:r>
      <w:r w:rsidRPr="00D6589B">
        <w:rPr>
          <w:lang w:val="en-US"/>
        </w:rPr>
        <w:t xml:space="preserve"> research / capitalization (intellectual production, south-south knowledge sharing) / in advocacy, influence and political action;</w:t>
      </w:r>
    </w:p>
    <w:p w14:paraId="3C48950C" w14:textId="77777777"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Detailed knowledge of the ecosystems of the proposed intervention countries;</w:t>
      </w:r>
    </w:p>
    <w:p w14:paraId="478AB00C" w14:textId="77777777"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Proven administrative and financial management capabilities across multiple and varied geographical areas;</w:t>
      </w:r>
    </w:p>
    <w:p w14:paraId="2E90892A" w14:textId="77777777" w:rsidR="006E5E6B" w:rsidRPr="00D6589B" w:rsidRDefault="006E5E6B" w:rsidP="006E5E6B">
      <w:pPr>
        <w:numPr>
          <w:ilvl w:val="0"/>
          <w:numId w:val="9"/>
        </w:numPr>
        <w:spacing w:before="40" w:after="40" w:line="276" w:lineRule="auto"/>
        <w:ind w:left="714" w:hanging="357"/>
        <w:jc w:val="both"/>
        <w:rPr>
          <w:lang w:val="en-US"/>
        </w:rPr>
      </w:pPr>
      <w:r w:rsidRPr="00D6589B">
        <w:rPr>
          <w:lang w:val="en-US"/>
        </w:rPr>
        <w:t>Operational capabilities / management of multi-stakeholder projects, including in remote intervention areas.</w:t>
      </w:r>
    </w:p>
    <w:p w14:paraId="21F04B74" w14:textId="77777777" w:rsidR="005907FF" w:rsidRPr="00D6589B" w:rsidRDefault="005907FF" w:rsidP="005907FF">
      <w:pPr>
        <w:spacing w:line="276" w:lineRule="auto"/>
        <w:jc w:val="both"/>
        <w:rPr>
          <w:lang w:val="en-US"/>
        </w:rPr>
      </w:pPr>
    </w:p>
    <w:p w14:paraId="7E86E6FA" w14:textId="48BA918B" w:rsidR="0056487D" w:rsidRPr="006E5E6B" w:rsidRDefault="0056487D" w:rsidP="001E2F04">
      <w:pPr>
        <w:pStyle w:val="AFD-titre2"/>
        <w:rPr>
          <w:i w:val="0"/>
        </w:rPr>
      </w:pPr>
      <w:bookmarkStart w:id="104" w:name="_Toc97307168"/>
      <w:bookmarkStart w:id="105" w:name="_Toc134005661"/>
      <w:bookmarkStart w:id="106" w:name="_Toc200917615"/>
      <w:r w:rsidRPr="006E5E6B">
        <w:rPr>
          <w:i w:val="0"/>
        </w:rPr>
        <w:t>Selection – Validation of proposals</w:t>
      </w:r>
      <w:bookmarkEnd w:id="104"/>
      <w:bookmarkEnd w:id="105"/>
      <w:bookmarkEnd w:id="106"/>
    </w:p>
    <w:p w14:paraId="03EC0A47" w14:textId="08A282AD" w:rsidR="00EA06EB" w:rsidRPr="00D6589B" w:rsidRDefault="00EA06EB" w:rsidP="007E7B73">
      <w:pPr>
        <w:spacing w:before="120" w:after="120" w:line="276" w:lineRule="auto"/>
        <w:jc w:val="both"/>
        <w:rPr>
          <w:lang w:val="en-US"/>
        </w:rPr>
      </w:pPr>
      <w:r w:rsidRPr="00D6589B">
        <w:rPr>
          <w:lang w:val="en-US"/>
        </w:rPr>
        <w:t xml:space="preserve">The quality of the technical offer will be assessed </w:t>
      </w:r>
      <w:proofErr w:type="gramStart"/>
      <w:r w:rsidRPr="00D6589B">
        <w:rPr>
          <w:lang w:val="en-US"/>
        </w:rPr>
        <w:t>on the basis of</w:t>
      </w:r>
      <w:proofErr w:type="gramEnd"/>
      <w:r w:rsidRPr="00D6589B">
        <w:rPr>
          <w:lang w:val="en-US"/>
        </w:rPr>
        <w:t xml:space="preserve"> the technical evaluation criteria detailed above (see article 10, table on selection criteria with scoring). </w:t>
      </w:r>
    </w:p>
    <w:p w14:paraId="385110CE" w14:textId="77777777" w:rsidR="00EA06EB" w:rsidRPr="00D6589B" w:rsidRDefault="00EA06EB" w:rsidP="007E7B73">
      <w:pPr>
        <w:spacing w:before="120" w:after="120" w:line="276" w:lineRule="auto"/>
        <w:jc w:val="both"/>
        <w:rPr>
          <w:lang w:val="en-US"/>
        </w:rPr>
      </w:pPr>
      <w:r w:rsidRPr="00D6589B">
        <w:rPr>
          <w:lang w:val="en-US"/>
        </w:rPr>
        <w:t xml:space="preserve">The proposals selection committee will evaluate and compare the proposals that </w:t>
      </w:r>
      <w:proofErr w:type="gramStart"/>
      <w:r w:rsidRPr="00D6589B">
        <w:rPr>
          <w:lang w:val="en-US"/>
        </w:rPr>
        <w:t>have been found</w:t>
      </w:r>
      <w:proofErr w:type="gramEnd"/>
      <w:r w:rsidRPr="00D6589B">
        <w:rPr>
          <w:lang w:val="en-US"/>
        </w:rPr>
        <w:t xml:space="preserve"> to comply with the planned provisions.  </w:t>
      </w:r>
    </w:p>
    <w:p w14:paraId="1013889B" w14:textId="4A834CBC" w:rsidR="00EA06EB" w:rsidRPr="00D6589B" w:rsidRDefault="00EA06EB" w:rsidP="007E7B73">
      <w:pPr>
        <w:spacing w:before="120" w:after="120" w:line="276" w:lineRule="auto"/>
        <w:jc w:val="both"/>
        <w:rPr>
          <w:lang w:val="en-US"/>
        </w:rPr>
      </w:pPr>
      <w:r w:rsidRPr="00D6589B">
        <w:rPr>
          <w:lang w:val="en-US"/>
        </w:rPr>
        <w:lastRenderedPageBreak/>
        <w:t xml:space="preserve">The scoring of proposals for each of the consortia at the selection stage </w:t>
      </w:r>
      <w:proofErr w:type="gramStart"/>
      <w:r w:rsidRPr="00D6589B">
        <w:rPr>
          <w:lang w:val="en-US"/>
        </w:rPr>
        <w:t>will be based</w:t>
      </w:r>
      <w:proofErr w:type="gramEnd"/>
      <w:r w:rsidRPr="00D6589B">
        <w:rPr>
          <w:lang w:val="en-US"/>
        </w:rPr>
        <w:t xml:space="preserve"> on 100 points. </w:t>
      </w:r>
    </w:p>
    <w:p w14:paraId="7913F52C" w14:textId="01FABFE2" w:rsidR="002A36AD" w:rsidRPr="00D6589B" w:rsidRDefault="00EA06EB" w:rsidP="004162ED">
      <w:pPr>
        <w:spacing w:before="120" w:after="120" w:line="276" w:lineRule="auto"/>
        <w:jc w:val="both"/>
        <w:rPr>
          <w:lang w:val="en-US"/>
        </w:rPr>
      </w:pPr>
      <w:r w:rsidRPr="00D6589B">
        <w:rPr>
          <w:lang w:val="en-US"/>
        </w:rPr>
        <w:t xml:space="preserve">Bidders </w:t>
      </w:r>
      <w:proofErr w:type="gramStart"/>
      <w:r w:rsidRPr="00D6589B">
        <w:rPr>
          <w:lang w:val="en-US"/>
        </w:rPr>
        <w:t>are asked</w:t>
      </w:r>
      <w:proofErr w:type="gramEnd"/>
      <w:r w:rsidRPr="00D6589B">
        <w:rPr>
          <w:lang w:val="en-US"/>
        </w:rPr>
        <w:t xml:space="preserve"> to provide a description of the responsibilities of the team members who will carry the pro</w:t>
      </w:r>
      <w:r w:rsidR="007E0B82">
        <w:rPr>
          <w:lang w:val="en-US"/>
        </w:rPr>
        <w:t>ject within each consortium in</w:t>
      </w:r>
      <w:r w:rsidRPr="00D6589B">
        <w:rPr>
          <w:lang w:val="en-US"/>
        </w:rPr>
        <w:t xml:space="preserve"> their bid, as well as the distribution of roles among the consortium members, and the budget details for coordination activities. The tenderers guarantee the qualifications and skills of the staff involved in the project as defined in their offer. </w:t>
      </w:r>
    </w:p>
    <w:p w14:paraId="0E2BC0FF" w14:textId="77777777" w:rsidR="002A36AD" w:rsidRPr="00D6589B" w:rsidRDefault="002A36AD">
      <w:pPr>
        <w:spacing w:after="160" w:line="259" w:lineRule="auto"/>
        <w:rPr>
          <w:lang w:val="en-US"/>
        </w:rPr>
      </w:pPr>
      <w:r w:rsidRPr="00D6589B">
        <w:rPr>
          <w:lang w:val="en-US"/>
        </w:rPr>
        <w:br w:type="page"/>
      </w:r>
    </w:p>
    <w:p w14:paraId="1658E236" w14:textId="7FEE3AC7" w:rsidR="0056487D" w:rsidRPr="00D6589B" w:rsidRDefault="0056487D" w:rsidP="001E2F04">
      <w:pPr>
        <w:pStyle w:val="AFD-titre2"/>
        <w:rPr>
          <w:i w:val="0"/>
          <w:lang w:val="en-US"/>
        </w:rPr>
      </w:pPr>
      <w:bookmarkStart w:id="107" w:name="_Toc192685746"/>
      <w:bookmarkStart w:id="108" w:name="_Toc192685747"/>
      <w:bookmarkStart w:id="109" w:name="_Toc192685748"/>
      <w:bookmarkStart w:id="110" w:name="_Toc192685749"/>
      <w:bookmarkStart w:id="111" w:name="_Toc192685750"/>
      <w:bookmarkStart w:id="112" w:name="_Toc192685756"/>
      <w:bookmarkStart w:id="113" w:name="_Toc192685770"/>
      <w:bookmarkStart w:id="114" w:name="_Toc192685793"/>
      <w:bookmarkStart w:id="115" w:name="_Toc192685806"/>
      <w:bookmarkStart w:id="116" w:name="_Toc192685823"/>
      <w:bookmarkStart w:id="117" w:name="_Toc192685833"/>
      <w:bookmarkStart w:id="118" w:name="_Toc192685845"/>
      <w:bookmarkStart w:id="119" w:name="_Toc192685855"/>
      <w:bookmarkStart w:id="120" w:name="_Toc192685865"/>
      <w:bookmarkStart w:id="121" w:name="_Toc192685866"/>
      <w:bookmarkStart w:id="122" w:name="_Toc192685867"/>
      <w:bookmarkStart w:id="123" w:name="_Toc192685868"/>
      <w:bookmarkStart w:id="124" w:name="_Toc192685869"/>
      <w:bookmarkStart w:id="125" w:name="_Toc134005662"/>
      <w:bookmarkStart w:id="126" w:name="_Toc20091761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D6589B">
        <w:rPr>
          <w:i w:val="0"/>
          <w:lang w:val="en-US"/>
        </w:rPr>
        <w:lastRenderedPageBreak/>
        <w:t>Provisional and expected schedule of the instruction</w:t>
      </w:r>
      <w:bookmarkEnd w:id="125"/>
      <w:bookmarkEnd w:id="126"/>
    </w:p>
    <w:p w14:paraId="549C6AC3" w14:textId="7E1BBEE4" w:rsidR="0056487D" w:rsidRDefault="0056487D" w:rsidP="0056487D">
      <w:pPr>
        <w:spacing w:line="20" w:lineRule="atLeast"/>
        <w:jc w:val="both"/>
      </w:pPr>
      <w:proofErr w:type="spellStart"/>
      <w:r w:rsidRPr="00F951A2">
        <w:t>Provisional</w:t>
      </w:r>
      <w:proofErr w:type="spellEnd"/>
      <w:r w:rsidRPr="00F951A2">
        <w:t xml:space="preserve"> </w:t>
      </w:r>
      <w:proofErr w:type="spellStart"/>
      <w:r w:rsidRPr="00F951A2">
        <w:t>schedule</w:t>
      </w:r>
      <w:proofErr w:type="spellEnd"/>
      <w:r w:rsidRPr="00F951A2">
        <w:t xml:space="preserve">: </w:t>
      </w:r>
    </w:p>
    <w:p w14:paraId="09773F1F" w14:textId="71F357A9" w:rsidR="00D14BD7" w:rsidRDefault="00D14BD7" w:rsidP="0056487D">
      <w:pPr>
        <w:spacing w:line="20" w:lineRule="atLeast"/>
        <w:jc w:val="both"/>
      </w:pPr>
    </w:p>
    <w:tbl>
      <w:tblPr>
        <w:tblStyle w:val="Grilledutableau"/>
        <w:tblW w:w="0" w:type="auto"/>
        <w:tblLook w:val="04A0" w:firstRow="1" w:lastRow="0" w:firstColumn="1" w:lastColumn="0" w:noHBand="0" w:noVBand="1"/>
      </w:tblPr>
      <w:tblGrid>
        <w:gridCol w:w="6374"/>
        <w:gridCol w:w="2688"/>
      </w:tblGrid>
      <w:tr w:rsidR="00D14BD7" w:rsidRPr="00E06645" w14:paraId="1F29D65B" w14:textId="77777777" w:rsidTr="00FD47DC">
        <w:trPr>
          <w:trHeight w:val="198"/>
        </w:trPr>
        <w:tc>
          <w:tcPr>
            <w:tcW w:w="6374" w:type="dxa"/>
          </w:tcPr>
          <w:p w14:paraId="6FB6B5B8" w14:textId="77777777" w:rsidR="00D14BD7" w:rsidRPr="00E06645" w:rsidRDefault="00D14BD7" w:rsidP="00FD47DC">
            <w:pPr>
              <w:spacing w:line="276" w:lineRule="auto"/>
              <w:jc w:val="both"/>
              <w:rPr>
                <w:rFonts w:cstheme="minorHAnsi"/>
                <w:b/>
              </w:rPr>
            </w:pPr>
            <w:proofErr w:type="spellStart"/>
            <w:r w:rsidRPr="00E06645">
              <w:rPr>
                <w:rFonts w:cstheme="minorHAnsi"/>
                <w:b/>
              </w:rPr>
              <w:t>Steps</w:t>
            </w:r>
            <w:proofErr w:type="spellEnd"/>
          </w:p>
        </w:tc>
        <w:tc>
          <w:tcPr>
            <w:tcW w:w="2688" w:type="dxa"/>
          </w:tcPr>
          <w:p w14:paraId="4F6635C6" w14:textId="77777777" w:rsidR="00D14BD7" w:rsidRPr="006E5E6B" w:rsidRDefault="00D14BD7" w:rsidP="00FD47DC">
            <w:pPr>
              <w:spacing w:line="276" w:lineRule="auto"/>
              <w:jc w:val="both"/>
              <w:rPr>
                <w:rFonts w:cstheme="minorHAnsi"/>
                <w:b/>
              </w:rPr>
            </w:pPr>
            <w:proofErr w:type="spellStart"/>
            <w:r w:rsidRPr="006E5E6B">
              <w:rPr>
                <w:rFonts w:cstheme="minorHAnsi"/>
                <w:b/>
              </w:rPr>
              <w:t>Provisional</w:t>
            </w:r>
            <w:proofErr w:type="spellEnd"/>
            <w:r w:rsidRPr="006E5E6B">
              <w:rPr>
                <w:rFonts w:cstheme="minorHAnsi"/>
                <w:b/>
              </w:rPr>
              <w:t xml:space="preserve"> </w:t>
            </w:r>
            <w:proofErr w:type="spellStart"/>
            <w:r w:rsidRPr="006E5E6B">
              <w:rPr>
                <w:rFonts w:cstheme="minorHAnsi"/>
                <w:b/>
              </w:rPr>
              <w:t>calendar</w:t>
            </w:r>
            <w:proofErr w:type="spellEnd"/>
          </w:p>
        </w:tc>
      </w:tr>
      <w:tr w:rsidR="00D14BD7" w:rsidRPr="00E06645" w14:paraId="53A82F9F" w14:textId="77777777" w:rsidTr="00FD47DC">
        <w:tc>
          <w:tcPr>
            <w:tcW w:w="6374" w:type="dxa"/>
          </w:tcPr>
          <w:p w14:paraId="23112A57" w14:textId="77777777" w:rsidR="00D14BD7" w:rsidRPr="00E06645" w:rsidRDefault="00D14BD7" w:rsidP="00FD47DC">
            <w:pPr>
              <w:spacing w:line="276" w:lineRule="auto"/>
              <w:jc w:val="both"/>
              <w:rPr>
                <w:rFonts w:cstheme="minorHAnsi"/>
              </w:rPr>
            </w:pPr>
            <w:r>
              <w:rPr>
                <w:rFonts w:cstheme="minorHAnsi"/>
              </w:rPr>
              <w:t xml:space="preserve">Consultation meeting </w:t>
            </w:r>
            <w:proofErr w:type="spellStart"/>
            <w:r>
              <w:rPr>
                <w:rFonts w:cstheme="minorHAnsi"/>
              </w:rPr>
              <w:t>with</w:t>
            </w:r>
            <w:proofErr w:type="spellEnd"/>
            <w:r>
              <w:rPr>
                <w:rFonts w:cstheme="minorHAnsi"/>
              </w:rPr>
              <w:t xml:space="preserve"> </w:t>
            </w:r>
            <w:proofErr w:type="spellStart"/>
            <w:r>
              <w:rPr>
                <w:rFonts w:cstheme="minorHAnsi"/>
              </w:rPr>
              <w:t>CSOs</w:t>
            </w:r>
            <w:proofErr w:type="spellEnd"/>
          </w:p>
        </w:tc>
        <w:tc>
          <w:tcPr>
            <w:tcW w:w="2688" w:type="dxa"/>
          </w:tcPr>
          <w:p w14:paraId="649217CE" w14:textId="448DA41E" w:rsidR="00D14BD7" w:rsidRPr="006E5E6B" w:rsidRDefault="006E5E6B" w:rsidP="006E3A38">
            <w:pPr>
              <w:spacing w:line="276" w:lineRule="auto"/>
              <w:jc w:val="both"/>
              <w:rPr>
                <w:rFonts w:cstheme="minorHAnsi"/>
              </w:rPr>
            </w:pPr>
            <w:r>
              <w:rPr>
                <w:rFonts w:cstheme="minorHAnsi"/>
              </w:rPr>
              <w:t>May 26, 2025</w:t>
            </w:r>
          </w:p>
        </w:tc>
      </w:tr>
      <w:tr w:rsidR="00D14BD7" w:rsidRPr="00E06645" w14:paraId="699CA1C2" w14:textId="77777777" w:rsidTr="00FD47DC">
        <w:tc>
          <w:tcPr>
            <w:tcW w:w="6374" w:type="dxa"/>
          </w:tcPr>
          <w:p w14:paraId="7637D547" w14:textId="77777777" w:rsidR="00D14BD7" w:rsidRPr="00D6589B" w:rsidRDefault="00D14BD7" w:rsidP="00FD47DC">
            <w:pPr>
              <w:spacing w:line="276" w:lineRule="auto"/>
              <w:jc w:val="both"/>
              <w:rPr>
                <w:rFonts w:cstheme="minorHAnsi"/>
                <w:lang w:val="en-US"/>
              </w:rPr>
            </w:pPr>
            <w:r w:rsidRPr="00D6589B">
              <w:rPr>
                <w:rFonts w:cstheme="minorHAnsi"/>
                <w:lang w:val="en-US"/>
              </w:rPr>
              <w:t>Publication of the call for proposals</w:t>
            </w:r>
          </w:p>
        </w:tc>
        <w:tc>
          <w:tcPr>
            <w:tcW w:w="2688" w:type="dxa"/>
          </w:tcPr>
          <w:p w14:paraId="56FE01EC" w14:textId="6121BCB9" w:rsidR="00D14BD7" w:rsidRPr="006E5E6B" w:rsidRDefault="006E5E6B" w:rsidP="003862A3">
            <w:pPr>
              <w:spacing w:line="276" w:lineRule="auto"/>
              <w:jc w:val="both"/>
              <w:rPr>
                <w:rFonts w:cstheme="minorHAnsi"/>
              </w:rPr>
            </w:pPr>
            <w:proofErr w:type="spellStart"/>
            <w:r w:rsidRPr="007E0B82">
              <w:rPr>
                <w:rFonts w:cstheme="minorHAnsi"/>
                <w:highlight w:val="yellow"/>
              </w:rPr>
              <w:t>From</w:t>
            </w:r>
            <w:proofErr w:type="spellEnd"/>
            <w:r w:rsidRPr="007E0B82">
              <w:rPr>
                <w:rFonts w:cstheme="minorHAnsi"/>
                <w:highlight w:val="yellow"/>
              </w:rPr>
              <w:t xml:space="preserve"> </w:t>
            </w:r>
            <w:proofErr w:type="spellStart"/>
            <w:r w:rsidRPr="007E0B82">
              <w:rPr>
                <w:rFonts w:cstheme="minorHAnsi"/>
                <w:highlight w:val="yellow"/>
              </w:rPr>
              <w:t>June</w:t>
            </w:r>
            <w:proofErr w:type="spellEnd"/>
            <w:r w:rsidRPr="007E0B82">
              <w:rPr>
                <w:rFonts w:cstheme="minorHAnsi"/>
                <w:highlight w:val="yellow"/>
              </w:rPr>
              <w:t xml:space="preserve"> 18 to August 31, 2025</w:t>
            </w:r>
          </w:p>
        </w:tc>
      </w:tr>
      <w:tr w:rsidR="00D14BD7" w:rsidRPr="00E06645" w14:paraId="57EF1E28" w14:textId="77777777" w:rsidTr="00FD47DC">
        <w:tc>
          <w:tcPr>
            <w:tcW w:w="6374" w:type="dxa"/>
          </w:tcPr>
          <w:p w14:paraId="38F68650" w14:textId="77777777" w:rsidR="00D14BD7" w:rsidRPr="00D6589B" w:rsidRDefault="00D14BD7" w:rsidP="00FD47DC">
            <w:pPr>
              <w:spacing w:line="276" w:lineRule="auto"/>
              <w:jc w:val="both"/>
              <w:rPr>
                <w:rFonts w:cstheme="minorHAnsi"/>
                <w:lang w:val="en-US"/>
              </w:rPr>
            </w:pPr>
            <w:r w:rsidRPr="00D6589B">
              <w:rPr>
                <w:rFonts w:cstheme="minorHAnsi"/>
                <w:lang w:val="en-US"/>
              </w:rPr>
              <w:t>Deadline for receipt of proposals</w:t>
            </w:r>
          </w:p>
        </w:tc>
        <w:tc>
          <w:tcPr>
            <w:tcW w:w="2688" w:type="dxa"/>
          </w:tcPr>
          <w:p w14:paraId="648B880C" w14:textId="7FB3ACAF" w:rsidR="00D14BD7" w:rsidRPr="006E5E6B" w:rsidRDefault="003862A3" w:rsidP="008C5FA3">
            <w:pPr>
              <w:spacing w:line="276" w:lineRule="auto"/>
              <w:jc w:val="both"/>
              <w:rPr>
                <w:rFonts w:cstheme="minorHAnsi"/>
              </w:rPr>
            </w:pPr>
            <w:r>
              <w:rPr>
                <w:rFonts w:cstheme="minorHAnsi"/>
              </w:rPr>
              <w:t>August 31, 2025</w:t>
            </w:r>
          </w:p>
        </w:tc>
      </w:tr>
      <w:tr w:rsidR="00D14BD7" w:rsidRPr="00E06645" w14:paraId="277815CA" w14:textId="77777777" w:rsidTr="00FD47DC">
        <w:tc>
          <w:tcPr>
            <w:tcW w:w="6374" w:type="dxa"/>
          </w:tcPr>
          <w:p w14:paraId="0B64D0A8" w14:textId="77777777" w:rsidR="00D14BD7" w:rsidRPr="00D6589B" w:rsidRDefault="00D14BD7" w:rsidP="00FD47DC">
            <w:pPr>
              <w:spacing w:line="276" w:lineRule="auto"/>
              <w:jc w:val="both"/>
              <w:rPr>
                <w:rFonts w:cstheme="minorHAnsi"/>
                <w:lang w:val="en-US"/>
              </w:rPr>
            </w:pPr>
            <w:r w:rsidRPr="00D6589B">
              <w:rPr>
                <w:rFonts w:cstheme="minorHAnsi"/>
                <w:lang w:val="en-US"/>
              </w:rPr>
              <w:t xml:space="preserve">Evaluation of the proposals and selection of the consortium </w:t>
            </w:r>
          </w:p>
        </w:tc>
        <w:tc>
          <w:tcPr>
            <w:tcW w:w="2688" w:type="dxa"/>
          </w:tcPr>
          <w:p w14:paraId="35A574A1" w14:textId="1A62A654" w:rsidR="00D14BD7" w:rsidRPr="006E5E6B" w:rsidRDefault="006E5E6B" w:rsidP="008F6AB1">
            <w:pPr>
              <w:spacing w:line="276" w:lineRule="auto"/>
              <w:jc w:val="both"/>
              <w:rPr>
                <w:rFonts w:cstheme="minorHAnsi"/>
              </w:rPr>
            </w:pPr>
            <w:proofErr w:type="spellStart"/>
            <w:r>
              <w:rPr>
                <w:rFonts w:cstheme="minorHAnsi"/>
              </w:rPr>
              <w:t>September</w:t>
            </w:r>
            <w:proofErr w:type="spellEnd"/>
            <w:r>
              <w:rPr>
                <w:rFonts w:cstheme="minorHAnsi"/>
              </w:rPr>
              <w:t xml:space="preserve"> 2025</w:t>
            </w:r>
          </w:p>
        </w:tc>
      </w:tr>
      <w:tr w:rsidR="00D14BD7" w:rsidRPr="00E06645" w14:paraId="6A77BC20" w14:textId="77777777" w:rsidTr="00FD47DC">
        <w:tc>
          <w:tcPr>
            <w:tcW w:w="6374" w:type="dxa"/>
          </w:tcPr>
          <w:p w14:paraId="44E89CEE" w14:textId="77777777" w:rsidR="00D14BD7" w:rsidRPr="00D6589B" w:rsidRDefault="00D14BD7" w:rsidP="00FD47DC">
            <w:pPr>
              <w:spacing w:line="276" w:lineRule="auto"/>
              <w:jc w:val="both"/>
              <w:rPr>
                <w:rFonts w:cstheme="minorHAnsi"/>
                <w:lang w:val="en-US"/>
              </w:rPr>
            </w:pPr>
            <w:r w:rsidRPr="00D6589B">
              <w:rPr>
                <w:rFonts w:cstheme="minorHAnsi"/>
                <w:lang w:val="en-US"/>
              </w:rPr>
              <w:t>Granting of funding by AFD and signing of the agreement</w:t>
            </w:r>
          </w:p>
        </w:tc>
        <w:tc>
          <w:tcPr>
            <w:tcW w:w="2688" w:type="dxa"/>
          </w:tcPr>
          <w:p w14:paraId="2AD9394B" w14:textId="52D8B27A" w:rsidR="00D14BD7" w:rsidRPr="006E5E6B" w:rsidRDefault="00401FA4" w:rsidP="006E3A38">
            <w:pPr>
              <w:spacing w:line="276" w:lineRule="auto"/>
              <w:jc w:val="both"/>
              <w:rPr>
                <w:rFonts w:cstheme="minorHAnsi"/>
              </w:rPr>
            </w:pPr>
            <w:r>
              <w:rPr>
                <w:rFonts w:cstheme="minorHAnsi"/>
              </w:rPr>
              <w:t>Q4 2025</w:t>
            </w:r>
          </w:p>
        </w:tc>
      </w:tr>
      <w:tr w:rsidR="00D14BD7" w:rsidRPr="00E06645" w14:paraId="0198ACD8" w14:textId="77777777" w:rsidTr="00FD47DC">
        <w:tc>
          <w:tcPr>
            <w:tcW w:w="6374" w:type="dxa"/>
          </w:tcPr>
          <w:p w14:paraId="0E78F537" w14:textId="77777777" w:rsidR="00D14BD7" w:rsidRPr="00D6589B" w:rsidRDefault="00D14BD7" w:rsidP="00FD47DC">
            <w:pPr>
              <w:spacing w:line="276" w:lineRule="auto"/>
              <w:jc w:val="both"/>
              <w:rPr>
                <w:rFonts w:cstheme="minorHAnsi"/>
                <w:lang w:val="en-US"/>
              </w:rPr>
            </w:pPr>
            <w:r w:rsidRPr="00D6589B">
              <w:rPr>
                <w:rFonts w:cstheme="minorHAnsi"/>
                <w:lang w:val="en-US"/>
              </w:rPr>
              <w:t xml:space="preserve">Start of studies and complementary analyses: mapping and diagnostics of CSOs, communication, reference data collection etc... </w:t>
            </w:r>
          </w:p>
        </w:tc>
        <w:tc>
          <w:tcPr>
            <w:tcW w:w="2688" w:type="dxa"/>
          </w:tcPr>
          <w:p w14:paraId="5163ED6F" w14:textId="5F753B61" w:rsidR="00D14BD7" w:rsidRPr="006E5E6B" w:rsidRDefault="006E5E6B" w:rsidP="00FD47DC">
            <w:pPr>
              <w:spacing w:line="276" w:lineRule="auto"/>
              <w:jc w:val="both"/>
              <w:rPr>
                <w:rFonts w:cstheme="minorHAnsi"/>
              </w:rPr>
            </w:pPr>
            <w:r>
              <w:rPr>
                <w:rFonts w:cstheme="minorHAnsi"/>
              </w:rPr>
              <w:t>T1 2026</w:t>
            </w:r>
          </w:p>
        </w:tc>
      </w:tr>
      <w:tr w:rsidR="00D14BD7" w:rsidRPr="00E06645" w14:paraId="0E8200F6" w14:textId="77777777" w:rsidTr="00FD47DC">
        <w:trPr>
          <w:trHeight w:val="158"/>
        </w:trPr>
        <w:tc>
          <w:tcPr>
            <w:tcW w:w="6374" w:type="dxa"/>
          </w:tcPr>
          <w:p w14:paraId="592B9510" w14:textId="77777777" w:rsidR="00D14BD7" w:rsidRPr="00D6589B" w:rsidRDefault="00D14BD7" w:rsidP="00FD47DC">
            <w:pPr>
              <w:spacing w:line="276" w:lineRule="auto"/>
              <w:jc w:val="both"/>
              <w:rPr>
                <w:rFonts w:cstheme="minorHAnsi"/>
                <w:lang w:val="en-US"/>
              </w:rPr>
            </w:pPr>
            <w:r w:rsidRPr="00D6589B">
              <w:rPr>
                <w:rFonts w:cstheme="minorHAnsi"/>
                <w:lang w:val="en-US"/>
              </w:rPr>
              <w:t>Identification and funding of the first sub-projects</w:t>
            </w:r>
          </w:p>
        </w:tc>
        <w:tc>
          <w:tcPr>
            <w:tcW w:w="2688" w:type="dxa"/>
          </w:tcPr>
          <w:p w14:paraId="7802624C" w14:textId="71762468" w:rsidR="00D14BD7" w:rsidRPr="006E5E6B" w:rsidRDefault="006E5E6B" w:rsidP="00FD47DC">
            <w:pPr>
              <w:spacing w:line="276" w:lineRule="auto"/>
              <w:jc w:val="both"/>
              <w:rPr>
                <w:rFonts w:cstheme="minorHAnsi"/>
              </w:rPr>
            </w:pPr>
            <w:r>
              <w:rPr>
                <w:rFonts w:cstheme="minorHAnsi"/>
              </w:rPr>
              <w:t>Q2 2026</w:t>
            </w:r>
          </w:p>
        </w:tc>
      </w:tr>
    </w:tbl>
    <w:p w14:paraId="1F76E8E8" w14:textId="604AECAF" w:rsidR="00D14BD7" w:rsidRDefault="00D14BD7" w:rsidP="0056487D">
      <w:pPr>
        <w:spacing w:line="20" w:lineRule="atLeast"/>
        <w:jc w:val="both"/>
      </w:pPr>
    </w:p>
    <w:p w14:paraId="53367B61" w14:textId="2B98C276" w:rsidR="00D14BD7" w:rsidRPr="007E0B82" w:rsidRDefault="00D14BD7" w:rsidP="00D14BD7">
      <w:pPr>
        <w:spacing w:line="276" w:lineRule="auto"/>
        <w:jc w:val="both"/>
        <w:rPr>
          <w:rFonts w:cstheme="minorHAnsi"/>
          <w:lang w:val="en-US"/>
        </w:rPr>
      </w:pPr>
      <w:r w:rsidRPr="00D6589B">
        <w:rPr>
          <w:rFonts w:cstheme="minorHAnsi"/>
          <w:lang w:val="en-US"/>
        </w:rPr>
        <w:t xml:space="preserve">For the selected proposal, the </w:t>
      </w:r>
      <w:r w:rsidR="007E0B82">
        <w:rPr>
          <w:rFonts w:cstheme="minorHAnsi"/>
          <w:lang w:val="en-US"/>
        </w:rPr>
        <w:t>lead organization</w:t>
      </w:r>
      <w:r w:rsidRPr="00D6589B">
        <w:rPr>
          <w:rFonts w:cstheme="minorHAnsi"/>
          <w:lang w:val="en-US"/>
        </w:rPr>
        <w:t xml:space="preserve"> </w:t>
      </w:r>
      <w:proofErr w:type="gramStart"/>
      <w:r w:rsidRPr="00D6589B">
        <w:rPr>
          <w:rFonts w:cstheme="minorHAnsi"/>
          <w:lang w:val="en-US"/>
        </w:rPr>
        <w:t>will then be invited</w:t>
      </w:r>
      <w:proofErr w:type="gramEnd"/>
      <w:r w:rsidRPr="00D6589B">
        <w:rPr>
          <w:rFonts w:cstheme="minorHAnsi"/>
          <w:lang w:val="en-US"/>
        </w:rPr>
        <w:t xml:space="preserve"> to continue the</w:t>
      </w:r>
      <w:r w:rsidR="007E0B82">
        <w:rPr>
          <w:rFonts w:cstheme="minorHAnsi"/>
          <w:lang w:val="en-US"/>
        </w:rPr>
        <w:t xml:space="preserve"> project</w:t>
      </w:r>
      <w:r w:rsidRPr="00D6589B">
        <w:rPr>
          <w:rFonts w:cstheme="minorHAnsi"/>
          <w:lang w:val="en-US"/>
        </w:rPr>
        <w:t xml:space="preserve"> </w:t>
      </w:r>
      <w:r w:rsidR="007E0B82">
        <w:rPr>
          <w:rFonts w:cstheme="minorHAnsi"/>
          <w:lang w:val="en-US"/>
        </w:rPr>
        <w:t>appraisal</w:t>
      </w:r>
      <w:r w:rsidRPr="00D6589B">
        <w:rPr>
          <w:rFonts w:cstheme="minorHAnsi"/>
          <w:lang w:val="en-US"/>
        </w:rPr>
        <w:t>, in cl</w:t>
      </w:r>
      <w:r w:rsidR="007E0B82">
        <w:rPr>
          <w:rFonts w:cstheme="minorHAnsi"/>
          <w:lang w:val="en-US"/>
        </w:rPr>
        <w:t>ose collaboration with the AFD P</w:t>
      </w:r>
      <w:r w:rsidRPr="00D6589B">
        <w:rPr>
          <w:rFonts w:cstheme="minorHAnsi"/>
          <w:lang w:val="en-US"/>
        </w:rPr>
        <w:t>roject team leaders, and will submit a final project note, validated by all parties. This final and complete proposal must incorporate any elements resu</w:t>
      </w:r>
      <w:r w:rsidR="007E0B82">
        <w:rPr>
          <w:rFonts w:cstheme="minorHAnsi"/>
          <w:lang w:val="en-US"/>
        </w:rPr>
        <w:t>lting from a dialogue with the AFD P</w:t>
      </w:r>
      <w:r w:rsidRPr="00D6589B">
        <w:rPr>
          <w:rFonts w:cstheme="minorHAnsi"/>
          <w:lang w:val="en-US"/>
        </w:rPr>
        <w:t>roject team leaders</w:t>
      </w:r>
      <w:r w:rsidR="007E0B82">
        <w:rPr>
          <w:rFonts w:cstheme="minorHAnsi"/>
          <w:lang w:val="en-US"/>
        </w:rPr>
        <w:t>. On this basis, the P</w:t>
      </w:r>
      <w:r w:rsidRPr="00D6589B">
        <w:rPr>
          <w:rFonts w:cstheme="minorHAnsi"/>
          <w:lang w:val="en-US"/>
        </w:rPr>
        <w:t xml:space="preserve">roject team leaders will submit the project to the AFD’s project </w:t>
      </w:r>
      <w:r w:rsidR="007E0B82">
        <w:rPr>
          <w:rFonts w:cstheme="minorHAnsi"/>
          <w:lang w:val="en-US"/>
        </w:rPr>
        <w:t>approval</w:t>
      </w:r>
      <w:r w:rsidRPr="00D6589B">
        <w:rPr>
          <w:rFonts w:cstheme="minorHAnsi"/>
          <w:lang w:val="en-US"/>
        </w:rPr>
        <w:t xml:space="preserve"> bodies. </w:t>
      </w:r>
      <w:r w:rsidRPr="007E0B82">
        <w:rPr>
          <w:rFonts w:cstheme="minorHAnsi"/>
          <w:lang w:val="en-US"/>
        </w:rPr>
        <w:t xml:space="preserve">The </w:t>
      </w:r>
      <w:r w:rsidR="007E0B82">
        <w:rPr>
          <w:rFonts w:cstheme="minorHAnsi"/>
          <w:lang w:val="en-US"/>
        </w:rPr>
        <w:t>appraisal</w:t>
      </w:r>
      <w:r w:rsidRPr="007E0B82">
        <w:rPr>
          <w:rFonts w:cstheme="minorHAnsi"/>
          <w:lang w:val="en-US"/>
        </w:rPr>
        <w:t xml:space="preserve"> phase will notably allow for: </w:t>
      </w:r>
    </w:p>
    <w:p w14:paraId="6C2829FA" w14:textId="77777777" w:rsidR="00D14BD7" w:rsidRPr="00D6589B" w:rsidRDefault="00D14BD7" w:rsidP="00431A22">
      <w:pPr>
        <w:pStyle w:val="Paragraphedeliste"/>
        <w:numPr>
          <w:ilvl w:val="0"/>
          <w:numId w:val="11"/>
        </w:numPr>
        <w:spacing w:before="120" w:line="276" w:lineRule="auto"/>
        <w:ind w:left="1077"/>
        <w:contextualSpacing w:val="0"/>
        <w:jc w:val="both"/>
        <w:rPr>
          <w:rFonts w:cstheme="minorHAnsi"/>
          <w:lang w:val="en-US"/>
        </w:rPr>
      </w:pPr>
      <w:r w:rsidRPr="00D6589B">
        <w:rPr>
          <w:rFonts w:cstheme="minorHAnsi"/>
          <w:lang w:val="en-US"/>
        </w:rPr>
        <w:t>Specify the expected theory of change;</w:t>
      </w:r>
    </w:p>
    <w:p w14:paraId="5BDF51AE" w14:textId="77777777" w:rsidR="00D14BD7" w:rsidRPr="00E06645" w:rsidRDefault="00D14BD7" w:rsidP="00431A22">
      <w:pPr>
        <w:pStyle w:val="Paragraphedeliste"/>
        <w:numPr>
          <w:ilvl w:val="0"/>
          <w:numId w:val="11"/>
        </w:numPr>
        <w:spacing w:line="276" w:lineRule="auto"/>
        <w:jc w:val="both"/>
        <w:rPr>
          <w:rFonts w:cstheme="minorHAnsi"/>
        </w:rPr>
      </w:pPr>
      <w:proofErr w:type="spellStart"/>
      <w:r w:rsidRPr="00E06645">
        <w:rPr>
          <w:rFonts w:cstheme="minorHAnsi"/>
        </w:rPr>
        <w:t>Specify</w:t>
      </w:r>
      <w:proofErr w:type="spellEnd"/>
      <w:r w:rsidRPr="00E06645">
        <w:rPr>
          <w:rFonts w:cstheme="minorHAnsi"/>
        </w:rPr>
        <w:t xml:space="preserve"> the operating </w:t>
      </w:r>
      <w:proofErr w:type="spellStart"/>
      <w:r w:rsidRPr="00E06645">
        <w:rPr>
          <w:rFonts w:cstheme="minorHAnsi"/>
        </w:rPr>
        <w:t>procedure</w:t>
      </w:r>
      <w:proofErr w:type="spellEnd"/>
      <w:r w:rsidRPr="00E06645">
        <w:rPr>
          <w:rFonts w:cstheme="minorHAnsi"/>
        </w:rPr>
        <w:t>;</w:t>
      </w:r>
    </w:p>
    <w:p w14:paraId="214D75C7" w14:textId="2B0BC141" w:rsidR="00D14BD7" w:rsidRPr="00E06645" w:rsidRDefault="008C10B0" w:rsidP="00431A22">
      <w:pPr>
        <w:pStyle w:val="Paragraphedeliste"/>
        <w:numPr>
          <w:ilvl w:val="0"/>
          <w:numId w:val="11"/>
        </w:numPr>
        <w:spacing w:line="276" w:lineRule="auto"/>
        <w:jc w:val="both"/>
        <w:rPr>
          <w:rFonts w:cstheme="minorHAnsi"/>
        </w:rPr>
      </w:pPr>
      <w:proofErr w:type="spellStart"/>
      <w:r>
        <w:rPr>
          <w:rFonts w:cstheme="minorHAnsi"/>
        </w:rPr>
        <w:t>Suggest</w:t>
      </w:r>
      <w:proofErr w:type="spellEnd"/>
      <w:r w:rsidR="00D14BD7" w:rsidRPr="00E06645">
        <w:rPr>
          <w:rFonts w:cstheme="minorHAnsi"/>
        </w:rPr>
        <w:t xml:space="preserve"> concept notes for: </w:t>
      </w:r>
    </w:p>
    <w:p w14:paraId="33AC068C" w14:textId="6D61E2F5" w:rsidR="00D14BD7" w:rsidRPr="00E06645" w:rsidRDefault="00D14BD7" w:rsidP="00431A22">
      <w:pPr>
        <w:pStyle w:val="Paragraphedeliste"/>
        <w:numPr>
          <w:ilvl w:val="1"/>
          <w:numId w:val="11"/>
        </w:numPr>
        <w:spacing w:line="276" w:lineRule="auto"/>
        <w:ind w:left="1418" w:hanging="284"/>
        <w:jc w:val="both"/>
        <w:rPr>
          <w:rFonts w:cstheme="minorHAnsi"/>
        </w:rPr>
      </w:pPr>
      <w:proofErr w:type="spellStart"/>
      <w:r w:rsidRPr="00E06645">
        <w:rPr>
          <w:rFonts w:cstheme="minorHAnsi"/>
        </w:rPr>
        <w:t>Capitalization</w:t>
      </w:r>
      <w:proofErr w:type="spellEnd"/>
      <w:r w:rsidRPr="00E06645">
        <w:rPr>
          <w:rFonts w:cstheme="minorHAnsi"/>
        </w:rPr>
        <w:t xml:space="preserve"> and </w:t>
      </w:r>
      <w:proofErr w:type="spellStart"/>
      <w:r w:rsidR="007E0B82">
        <w:rPr>
          <w:rFonts w:cstheme="minorHAnsi"/>
        </w:rPr>
        <w:t>operational</w:t>
      </w:r>
      <w:proofErr w:type="spellEnd"/>
      <w:r w:rsidRPr="00E06645">
        <w:rPr>
          <w:rFonts w:cstheme="minorHAnsi"/>
        </w:rPr>
        <w:t xml:space="preserve"> </w:t>
      </w:r>
      <w:proofErr w:type="spellStart"/>
      <w:r w:rsidRPr="00E06645">
        <w:rPr>
          <w:rFonts w:cstheme="minorHAnsi"/>
        </w:rPr>
        <w:t>research</w:t>
      </w:r>
      <w:proofErr w:type="spellEnd"/>
      <w:r w:rsidRPr="00E06645">
        <w:rPr>
          <w:rFonts w:cstheme="minorHAnsi"/>
        </w:rPr>
        <w:t>;</w:t>
      </w:r>
    </w:p>
    <w:p w14:paraId="6983E5A0" w14:textId="77777777" w:rsidR="00D14BD7" w:rsidRPr="00E06645" w:rsidRDefault="00D14BD7" w:rsidP="00431A22">
      <w:pPr>
        <w:pStyle w:val="Paragraphedeliste"/>
        <w:numPr>
          <w:ilvl w:val="1"/>
          <w:numId w:val="11"/>
        </w:numPr>
        <w:spacing w:line="276" w:lineRule="auto"/>
        <w:ind w:left="1418" w:hanging="284"/>
        <w:jc w:val="both"/>
        <w:rPr>
          <w:rFonts w:cstheme="minorHAnsi"/>
        </w:rPr>
      </w:pPr>
      <w:r w:rsidRPr="00E06645">
        <w:rPr>
          <w:rFonts w:cstheme="minorHAnsi"/>
        </w:rPr>
        <w:t xml:space="preserve">Monitoring and </w:t>
      </w:r>
      <w:proofErr w:type="spellStart"/>
      <w:r w:rsidRPr="00E06645">
        <w:rPr>
          <w:rFonts w:cstheme="minorHAnsi"/>
        </w:rPr>
        <w:t>evaluation</w:t>
      </w:r>
      <w:proofErr w:type="spellEnd"/>
      <w:r w:rsidRPr="00E06645">
        <w:rPr>
          <w:rFonts w:cstheme="minorHAnsi"/>
        </w:rPr>
        <w:t>;</w:t>
      </w:r>
    </w:p>
    <w:p w14:paraId="040D10E2" w14:textId="1EF622A8" w:rsidR="00D14BD7" w:rsidRPr="00D6589B" w:rsidRDefault="00D14BD7" w:rsidP="00431A22">
      <w:pPr>
        <w:pStyle w:val="Paragraphedeliste"/>
        <w:numPr>
          <w:ilvl w:val="1"/>
          <w:numId w:val="11"/>
        </w:numPr>
        <w:spacing w:line="276" w:lineRule="auto"/>
        <w:ind w:left="1418" w:hanging="284"/>
        <w:jc w:val="both"/>
        <w:rPr>
          <w:rFonts w:cstheme="minorHAnsi"/>
          <w:lang w:val="en-US"/>
        </w:rPr>
      </w:pPr>
      <w:r w:rsidRPr="00D6589B">
        <w:rPr>
          <w:rFonts w:cstheme="minorHAnsi"/>
          <w:lang w:val="en-US"/>
        </w:rPr>
        <w:t xml:space="preserve">The identification and selection of local </w:t>
      </w:r>
      <w:r w:rsidR="007E0B82">
        <w:rPr>
          <w:rFonts w:cstheme="minorHAnsi"/>
          <w:lang w:val="en-US"/>
        </w:rPr>
        <w:t>CSO</w:t>
      </w:r>
      <w:r w:rsidRPr="00D6589B">
        <w:rPr>
          <w:rFonts w:cstheme="minorHAnsi"/>
          <w:lang w:val="en-US"/>
        </w:rPr>
        <w:t xml:space="preserve">s to receive funding; </w:t>
      </w:r>
    </w:p>
    <w:p w14:paraId="044D54D8" w14:textId="77777777" w:rsidR="00D14BD7" w:rsidRPr="00E06645" w:rsidRDefault="00D14BD7" w:rsidP="00431A22">
      <w:pPr>
        <w:pStyle w:val="Paragraphedeliste"/>
        <w:numPr>
          <w:ilvl w:val="0"/>
          <w:numId w:val="11"/>
        </w:numPr>
        <w:spacing w:before="40" w:line="276" w:lineRule="auto"/>
        <w:ind w:left="1077"/>
        <w:contextualSpacing w:val="0"/>
        <w:jc w:val="both"/>
        <w:rPr>
          <w:rFonts w:cstheme="minorHAnsi"/>
        </w:rPr>
      </w:pPr>
      <w:proofErr w:type="spellStart"/>
      <w:r w:rsidRPr="00E06645">
        <w:rPr>
          <w:rFonts w:cstheme="minorHAnsi"/>
        </w:rPr>
        <w:t>Finalize</w:t>
      </w:r>
      <w:proofErr w:type="spellEnd"/>
      <w:r w:rsidRPr="00E06645">
        <w:rPr>
          <w:rFonts w:cstheme="minorHAnsi"/>
        </w:rPr>
        <w:t xml:space="preserve"> the administrative files;</w:t>
      </w:r>
    </w:p>
    <w:p w14:paraId="25BC926D" w14:textId="77777777" w:rsidR="00D14BD7" w:rsidRDefault="00D14BD7" w:rsidP="00431A22">
      <w:pPr>
        <w:pStyle w:val="Paragraphedeliste"/>
        <w:numPr>
          <w:ilvl w:val="0"/>
          <w:numId w:val="11"/>
        </w:numPr>
        <w:spacing w:line="276" w:lineRule="auto"/>
        <w:jc w:val="both"/>
        <w:rPr>
          <w:rFonts w:cstheme="minorHAnsi"/>
        </w:rPr>
      </w:pPr>
      <w:proofErr w:type="spellStart"/>
      <w:r w:rsidRPr="00E06645">
        <w:rPr>
          <w:rFonts w:cstheme="minorHAnsi"/>
        </w:rPr>
        <w:t>Prepare</w:t>
      </w:r>
      <w:proofErr w:type="spellEnd"/>
      <w:r w:rsidRPr="00E06645">
        <w:rPr>
          <w:rFonts w:cstheme="minorHAnsi"/>
        </w:rPr>
        <w:t xml:space="preserve"> the </w:t>
      </w:r>
      <w:proofErr w:type="spellStart"/>
      <w:r w:rsidRPr="00E06645">
        <w:rPr>
          <w:rFonts w:cstheme="minorHAnsi"/>
        </w:rPr>
        <w:t>financing</w:t>
      </w:r>
      <w:proofErr w:type="spellEnd"/>
      <w:r w:rsidRPr="00E06645">
        <w:rPr>
          <w:rFonts w:cstheme="minorHAnsi"/>
        </w:rPr>
        <w:t xml:space="preserve"> agreement.</w:t>
      </w:r>
    </w:p>
    <w:p w14:paraId="75646849" w14:textId="75F795B2" w:rsidR="00186FE2" w:rsidRDefault="00186FE2">
      <w:pPr>
        <w:spacing w:after="160" w:line="259" w:lineRule="auto"/>
        <w:rPr>
          <w:rFonts w:eastAsiaTheme="majorEastAsia" w:cstheme="majorBidi"/>
          <w:b/>
          <w:caps/>
          <w:color w:val="000091"/>
          <w:sz w:val="24"/>
          <w:szCs w:val="32"/>
          <w:shd w:val="clear" w:color="auto" w:fill="FFFFFF"/>
        </w:rPr>
      </w:pPr>
      <w:r>
        <w:br w:type="page"/>
      </w:r>
    </w:p>
    <w:p w14:paraId="10204256" w14:textId="6017B68B" w:rsidR="00186FE2" w:rsidRPr="001805AB" w:rsidRDefault="00186FE2" w:rsidP="00186FE2">
      <w:pPr>
        <w:pStyle w:val="AFD-titre1"/>
      </w:pPr>
      <w:bookmarkStart w:id="127" w:name="_Toc200917617"/>
      <w:r w:rsidRPr="001805AB">
        <w:lastRenderedPageBreak/>
        <w:t>Annexes</w:t>
      </w:r>
      <w:bookmarkEnd w:id="127"/>
    </w:p>
    <w:p w14:paraId="3D518127" w14:textId="3947CDF3" w:rsidR="00186FE2" w:rsidRPr="006D3FD9" w:rsidRDefault="00186FE2" w:rsidP="001E2F04">
      <w:pPr>
        <w:pStyle w:val="AFD-titre2"/>
        <w:numPr>
          <w:ilvl w:val="0"/>
          <w:numId w:val="0"/>
        </w:numPr>
        <w:ind w:left="714"/>
        <w:rPr>
          <w:rFonts w:cstheme="minorHAnsi"/>
          <w:b/>
          <w:sz w:val="20"/>
          <w:szCs w:val="20"/>
        </w:rPr>
      </w:pPr>
      <w:bookmarkStart w:id="128" w:name="_Toc200917618"/>
      <w:r w:rsidRPr="006D3FD9">
        <w:t>Annex 1: Budget notice</w:t>
      </w:r>
      <w:bookmarkEnd w:id="128"/>
    </w:p>
    <w:p w14:paraId="47EC1D84" w14:textId="15D7D91C" w:rsidR="00186FE2" w:rsidRPr="006D3FD9" w:rsidRDefault="00186FE2" w:rsidP="001E2F04">
      <w:pPr>
        <w:pStyle w:val="AFD-titre2"/>
        <w:numPr>
          <w:ilvl w:val="0"/>
          <w:numId w:val="0"/>
        </w:numPr>
        <w:ind w:left="714"/>
        <w:rPr>
          <w:rFonts w:cstheme="minorHAnsi"/>
          <w:b/>
          <w:sz w:val="20"/>
          <w:szCs w:val="20"/>
        </w:rPr>
      </w:pPr>
      <w:bookmarkStart w:id="129" w:name="_Toc200917619"/>
      <w:r w:rsidRPr="006D3FD9">
        <w:t>Annex 2: Budget template</w:t>
      </w:r>
      <w:bookmarkEnd w:id="129"/>
    </w:p>
    <w:p w14:paraId="6CC56A3F" w14:textId="2D51ABF5" w:rsidR="00186FE2" w:rsidRPr="006D3FD9" w:rsidRDefault="00186FE2" w:rsidP="001E2F04">
      <w:pPr>
        <w:pStyle w:val="AFD-titre2"/>
        <w:numPr>
          <w:ilvl w:val="0"/>
          <w:numId w:val="0"/>
        </w:numPr>
        <w:ind w:left="714"/>
      </w:pPr>
      <w:bookmarkStart w:id="130" w:name="_Toc200917620"/>
      <w:r w:rsidRPr="006D3FD9">
        <w:t>Annex 3: Model type of chronogram</w:t>
      </w:r>
      <w:bookmarkEnd w:id="130"/>
    </w:p>
    <w:p w14:paraId="313EB158" w14:textId="37314C77" w:rsidR="00F16749" w:rsidRPr="006D3FD9" w:rsidRDefault="006D3FD9" w:rsidP="001E2F04">
      <w:pPr>
        <w:pStyle w:val="AFD-titre2"/>
        <w:numPr>
          <w:ilvl w:val="0"/>
          <w:numId w:val="0"/>
        </w:numPr>
        <w:ind w:left="714"/>
        <w:rPr>
          <w:rFonts w:cstheme="minorHAnsi"/>
          <w:b/>
          <w:sz w:val="20"/>
          <w:szCs w:val="20"/>
        </w:rPr>
      </w:pPr>
      <w:bookmarkStart w:id="131" w:name="_Toc200917621"/>
      <w:r w:rsidRPr="006D3FD9">
        <w:t xml:space="preserve">Annex 4: </w:t>
      </w:r>
      <w:r w:rsidR="007B16EC">
        <w:t>TFGBV</w:t>
      </w:r>
      <w:r w:rsidRPr="006D3FD9">
        <w:t xml:space="preserve"> literature review</w:t>
      </w:r>
      <w:bookmarkEnd w:id="131"/>
    </w:p>
    <w:p w14:paraId="2C40B80A" w14:textId="77777777" w:rsidR="00186FE2" w:rsidRDefault="00186FE2" w:rsidP="007E7B73"/>
    <w:sectPr w:rsidR="00186FE2" w:rsidSect="00C63199">
      <w:pgSz w:w="11906" w:h="16838" w:code="9"/>
      <w:pgMar w:top="1417" w:right="1417" w:bottom="1417" w:left="1417" w:header="870"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657C9A" w16cex:dateUtc="2025-03-11T13:33:00Z"/>
  <w16cex:commentExtensible w16cex:durableId="5E29BFC0">
    <w16cex:extLst>
      <w16:ext w16:uri="{CE6994B0-6A32-4C9F-8C6B-6E91EDA988CE}">
        <cr:reactions xmlns:cr="http://schemas.microsoft.com/office/comments/2020/reactions">
          <cr:reaction reactionType="1">
            <cr:reactionInfo dateUtc="2025-04-08T14:06:38Z">
              <cr:user userId="S::charlotte.de.saint-albin@pwc.com::d157cc29-a45b-4d04-b945-1d1ec7d3a268" userProvider="AD" userName="Charlotte de Saint-Albin (FR)"/>
            </cr:reactionInfo>
          </cr:reaction>
        </cr:reactions>
      </w16:ext>
    </w16cex:extLst>
  </w16cex:commentExtensible>
  <w16cex:commentExtensible w16cex:durableId="18968331" w16cex:dateUtc="2025-03-19T20:24:00Z"/>
  <w16cex:commentExtensible w16cex:durableId="0BCED3B2" w16cex:dateUtc="2025-03-19T20:24:00Z"/>
  <w16cex:commentExtensible w16cex:durableId="5D202F2F" w16cex:dateUtc="2025-04-03T11:46:00Z"/>
  <w16cex:commentExtensible w16cex:durableId="212D18A7" w16cex:dateUtc="2025-03-19T20:26:00Z"/>
  <w16cex:commentExtensible w16cex:durableId="785AEE64" w16cex:dateUtc="2025-03-11T13:43:00Z"/>
  <w16cex:commentExtensible w16cex:durableId="02ABD92E" w16cex:dateUtc="2025-04-03T11:46:00Z"/>
  <w16cex:commentExtensible w16cex:durableId="481483F1">
    <w16cex:extLst>
      <w16:ext w16:uri="{CE6994B0-6A32-4C9F-8C6B-6E91EDA988CE}">
        <cr:reactions xmlns:cr="http://schemas.microsoft.com/office/comments/2020/reactions">
          <cr:reaction reactionType="1">
            <cr:reactionInfo dateUtc="2025-04-08T14:09:03Z">
              <cr:user userId="S::charlotte.de.saint-albin@pwc.com::d157cc29-a45b-4d04-b945-1d1ec7d3a268" userProvider="AD" userName="Charlotte de Saint-Albin (FR)"/>
            </cr:reactionInfo>
          </cr:reaction>
        </cr:reactions>
      </w16:ext>
    </w16cex:extLst>
  </w16cex:commentExtensible>
  <w16cex:commentExtensible w16cex:durableId="33689090" w16cex:dateUtc="2025-04-08T14:11:00Z"/>
  <w16cex:commentExtensible w16cex:durableId="4B45E327" w16cex:dateUtc="2025-04-08T14:11:00Z"/>
  <w16cex:commentExtensible w16cex:durableId="4321AF46">
    <w16cex:extLst>
      <w16:ext w16:uri="{CE6994B0-6A32-4C9F-8C6B-6E91EDA988CE}">
        <cr:reactions xmlns:cr="http://schemas.microsoft.com/office/comments/2020/reactions">
          <cr:reaction reactionType="1">
            <cr:reactionInfo dateUtc="2025-04-08T14:12:55Z">
              <cr:user userId="S::charlotte.de.saint-albin@pwc.com::d157cc29-a45b-4d04-b945-1d1ec7d3a268" userProvider="AD" userName="Charlotte de Saint-Albin (FR)"/>
            </cr:reactionInfo>
          </cr:reaction>
        </cr:reactions>
      </w16:ext>
    </w16cex:extLst>
  </w16cex:commentExtensible>
  <w16cex:commentExtensible w16cex:durableId="54EB6F25" w16cex:dateUtc="2025-04-11T12:32:00Z"/>
  <w16cex:commentExtensible w16cex:durableId="06D0FE7D" w16cex:dateUtc="2025-04-03T11:46:00Z"/>
  <w16cex:commentExtensible w16cex:durableId="71FC244F" w16cex:dateUtc="2025-04-03T11:47:00Z"/>
  <w16cex:commentExtensible w16cex:durableId="46F2E430" w16cex:dateUtc="2025-04-09T08:35:00Z"/>
  <w16cex:commentExtensible w16cex:durableId="5748C78E" w16cex:dateUtc="2025-04-03T11:47:00Z"/>
  <w16cex:commentExtensible w16cex:durableId="19C805D7" w16cex:dateUtc="2025-04-11T12:37:00Z"/>
  <w16cex:commentExtensible w16cex:durableId="77F6BA95" w16cex:dateUtc="2025-04-03T11:47:00Z"/>
  <w16cex:commentExtensible w16cex:durableId="406808E1" w16cex:dateUtc="2025-03-12T14:40:00Z"/>
  <w16cex:commentExtensible w16cex:durableId="2AF7D2D2" w16cex:dateUtc="2025-04-03T11:47:00Z"/>
  <w16cex:commentExtensible w16cex:durableId="3F7DF49A" w16cex:dateUtc="2025-03-21T13:25:00Z"/>
  <w16cex:commentExtensible w16cex:durableId="599989D5" w16cex:dateUtc="2025-04-08T14:20:00Z"/>
  <w16cex:commentExtensible w16cex:durableId="277E3D90" w16cex:dateUtc="2025-02-23T21:47:00Z">
    <w16cex:extLst>
      <w16:ext w16:uri="{CE6994B0-6A32-4C9F-8C6B-6E91EDA988CE}">
        <cr:reactions xmlns:cr="http://schemas.microsoft.com/office/comments/2020/reactions">
          <cr:reaction reactionType="1">
            <cr:reactionInfo dateUtc="2025-02-24T09:59:51Z">
              <cr:user userId="S::urn:spo:guest#ninahubinet@gmail.com::" userProvider="AD" userName="ninahubinet@gmail.com"/>
            </cr:reactionInfo>
          </cr:reaction>
        </cr:reactions>
      </w16:ext>
    </w16cex:extLst>
  </w16cex:commentExtensible>
  <w16cex:commentExtensible w16cex:durableId="6151CB0C">
    <w16cex:extLst>
      <w16:ext w16:uri="{CE6994B0-6A32-4C9F-8C6B-6E91EDA988CE}">
        <cr:reactions xmlns:cr="http://schemas.microsoft.com/office/comments/2020/reactions">
          <cr:reaction reactionType="1">
            <cr:reactionInfo dateUtc="2025-04-08T14:37:47Z">
              <cr:user userId="S::charlotte.de.saint-albin@pwc.com::d157cc29-a45b-4d04-b945-1d1ec7d3a268" userProvider="AD" userName="Charlotte de Saint-Albin (FR)"/>
            </cr:reactionInfo>
          </cr:reaction>
        </cr:reactions>
      </w16:ext>
    </w16cex:extLst>
  </w16cex:commentExtensible>
  <w16cex:commentExtensible w16cex:durableId="47430752" w16cex:dateUtc="2025-04-08T14:37:00Z"/>
  <w16cex:commentExtensible w16cex:durableId="27DA63C1" w16cex:dateUtc="2025-04-08T14:40:00Z"/>
  <w16cex:commentExtensible w16cex:durableId="32AAF256" w16cex:dateUtc="2025-04-02T17:55:00Z"/>
  <w16cex:commentExtensible w16cex:durableId="1EFE9E9E" w16cex:dateUtc="2025-04-11T12:41:00Z"/>
  <w16cex:commentExtensible w16cex:durableId="093302B6" w16cex:dateUtc="2025-04-11T12:54:00Z"/>
  <w16cex:commentExtensible w16cex:durableId="31607F52" w16cex:dateUtc="2025-04-09T08:43:00Z"/>
  <w16cex:commentExtensible w16cex:durableId="3CD8A0BD" w16cex:dateUtc="2025-04-09T08:47:00Z"/>
  <w16cex:commentExtensible w16cex:durableId="2F3BABA3" w16cex:dateUtc="2025-04-09T08:55:00Z"/>
  <w16cex:commentExtensible w16cex:durableId="61794C4C" w16cex:dateUtc="2025-04-09T09:14:00Z"/>
  <w16cex:commentExtensible w16cex:durableId="1EA3BF5F" w16cex:dateUtc="2025-04-09T09:14:00Z"/>
  <w16cex:commentExtensible w16cex:durableId="7F135EF7" w16cex:dateUtc="2025-04-09T09:26:00Z"/>
  <w16cex:commentExtensible w16cex:durableId="1E187A16" w16cex:dateUtc="2025-04-09T09:27:00Z"/>
  <w16cex:commentExtensible w16cex:durableId="5BF3D0CF">
    <w16cex:extLst>
      <w16:ext w16:uri="{CE6994B0-6A32-4C9F-8C6B-6E91EDA988CE}">
        <cr:reactions xmlns:cr="http://schemas.microsoft.com/office/comments/2020/reactions">
          <cr:reaction reactionType="1">
            <cr:reactionInfo dateUtc="2025-04-09T09:28:19Z">
              <cr:user userId="S::charlotte.de.saint-albin@pwc.com::d157cc29-a45b-4d04-b945-1d1ec7d3a268" userProvider="AD" userName="Charlotte de Saint-Albin (FR)"/>
            </cr:reactionInfo>
          </cr:reaction>
        </cr:reactions>
      </w16:ext>
    </w16cex:extLst>
  </w16cex:commentExtensible>
  <w16cex:commentExtensible w16cex:durableId="5729902B" w16cex:dateUtc="2025-04-03T11:35:00Z"/>
  <w16cex:commentExtensible w16cex:durableId="169FE6B2" w16cex:dateUtc="2025-04-11T12:57:00Z"/>
  <w16cex:commentExtensible w16cex:durableId="4A591E15" w16cex:dateUtc="2025-04-11T13:42:00Z"/>
  <w16cex:commentExtensible w16cex:durableId="3AC19FAA" w16cex:dateUtc="2025-04-09T09:41:00Z"/>
  <w16cex:commentExtensible w16cex:durableId="436EAECB">
    <w16cex:extLst>
      <w16:ext w16:uri="{CE6994B0-6A32-4C9F-8C6B-6E91EDA988CE}">
        <cr:reactions xmlns:cr="http://schemas.microsoft.com/office/comments/2020/reactions">
          <cr:reaction reactionType="1">
            <cr:reactionInfo dateUtc="2025-04-09T09:47:27Z">
              <cr:user userId="S::charlotte.de.saint-albin@pwc.com::d157cc29-a45b-4d04-b945-1d1ec7d3a268" userProvider="AD" userName="Charlotte de Saint-Albin (FR)"/>
            </cr:reactionInfo>
          </cr:reaction>
        </cr:reactions>
      </w16:ext>
    </w16cex:extLst>
  </w16cex:commentExtensible>
  <w16cex:commentExtensible w16cex:durableId="1352837C" w16cex:dateUtc="2025-04-09T09:47:00Z"/>
  <w16cex:commentExtensible w16cex:durableId="3B2AFE6B" w16cex:dateUtc="2025-04-11T13:04:00Z"/>
  <w16cex:commentExtensible w16cex:durableId="51B2732A" w16cex:dateUtc="2025-04-09T09:48:00Z"/>
  <w16cex:commentExtensible w16cex:durableId="054D786B">
    <w16cex:extLst>
      <w16:ext w16:uri="{CE6994B0-6A32-4C9F-8C6B-6E91EDA988CE}">
        <cr:reactions xmlns:cr="http://schemas.microsoft.com/office/comments/2020/reactions">
          <cr:reaction reactionType="1">
            <cr:reactionInfo dateUtc="2025-04-09T09:49:02Z">
              <cr:user userId="S::charlotte.de.saint-albin@pwc.com::d157cc29-a45b-4d04-b945-1d1ec7d3a268" userProvider="AD" userName="Charlotte de Saint-Albin (FR)"/>
            </cr:reactionInfo>
          </cr:reaction>
        </cr:reactions>
      </w16:ext>
    </w16cex:extLst>
  </w16cex:commentExtensible>
  <w16cex:commentExtensible w16cex:durableId="1ACEFF2D" w16cex:dateUtc="2025-03-12T13:47:00Z"/>
  <w16cex:commentExtensible w16cex:durableId="03989413" w16cex:dateUtc="2025-04-11T13:06:00Z"/>
  <w16cex:commentExtensible w16cex:durableId="0DBFD79C" w16cex:dateUtc="2025-04-09T09:29:00Z"/>
  <w16cex:commentExtensible w16cex:durableId="1F970F6D" w16cex:dateUtc="2025-04-11T13:33:00Z"/>
  <w16cex:commentExtensible w16cex:durableId="287A0206" w16cex:dateUtc="2025-04-09T09:30:00Z"/>
  <w16cex:commentExtensible w16cex:durableId="6676EA31" w16cex:dateUtc="2025-04-11T13:08:00Z"/>
  <w16cex:commentExtensible w16cex:durableId="2BAD29F8" w16cex:dateUtc="2025-04-09T09:30:00Z"/>
  <w16cex:commentExtensible w16cex:durableId="1E3412A6" w16cex:dateUtc="2025-03-21T13:57:00Z"/>
  <w16cex:commentExtensible w16cex:durableId="485CBDC2">
    <w16cex:extLst>
      <w16:ext w16:uri="{CE6994B0-6A32-4C9F-8C6B-6E91EDA988CE}">
        <cr:reactions xmlns:cr="http://schemas.microsoft.com/office/comments/2020/reactions">
          <cr:reaction reactionType="1">
            <cr:reactionInfo dateUtc="2025-04-09T09:30:26Z">
              <cr:user userId="S::charlotte.de.saint-albin@pwc.com::d157cc29-a45b-4d04-b945-1d1ec7d3a268" userProvider="AD" userName="Charlotte de Saint-Albin (FR)"/>
            </cr:reactionInfo>
          </cr:reaction>
        </cr:reactions>
      </w16:ext>
    </w16cex:extLst>
  </w16cex:commentExtensible>
  <w16cex:commentExtensible w16cex:durableId="23112318" w16cex:dateUtc="2025-04-09T09:30:00Z"/>
  <w16cex:commentExtensible w16cex:durableId="6667BFA8" w16cex:dateUtc="2025-04-09T09:30:00Z"/>
  <w16cex:commentExtensible w16cex:durableId="4EFD07E8" w16cex:dateUtc="2025-04-11T13:10:00Z"/>
  <w16cex:commentExtensible w16cex:durableId="1A6DC2E8" w16cex:dateUtc="2025-04-09T09:31:00Z"/>
  <w16cex:commentExtensible w16cex:durableId="3F445513" w16cex:dateUtc="2025-04-11T13:13:00Z"/>
  <w16cex:commentExtensible w16cex:durableId="197D59BF" w16cex:dateUtc="2025-04-11T13:15:00Z"/>
  <w16cex:commentExtensible w16cex:durableId="7DE54354">
    <w16cex:extLst>
      <w16:ext w16:uri="{CE6994B0-6A32-4C9F-8C6B-6E91EDA988CE}">
        <cr:reactions xmlns:cr="http://schemas.microsoft.com/office/comments/2020/reactions">
          <cr:reaction reactionType="1">
            <cr:reactionInfo dateUtc="2025-04-09T09:33:17Z">
              <cr:user userId="S::charlotte.de.saint-albin@pwc.com::d157cc29-a45b-4d04-b945-1d1ec7d3a268" userProvider="AD" userName="Charlotte de Saint-Albin (FR)"/>
            </cr:reactionInfo>
          </cr:reaction>
        </cr:reactions>
      </w16:ext>
    </w16cex:extLst>
  </w16cex:commentExtensible>
  <w16cex:commentExtensible w16cex:durableId="4A539699" w16cex:dateUtc="2025-04-09T09:32:00Z"/>
  <w16cex:commentExtensible w16cex:durableId="2CEEA232" w16cex:dateUtc="2025-04-09T09:33:00Z"/>
  <w16cex:commentExtensible w16cex:durableId="3082A600" w16cex:dateUtc="2025-04-09T09:34:00Z"/>
  <w16cex:commentExtensible w16cex:durableId="6DCE4D61" w16cex:dateUtc="2025-04-09T09:34:00Z"/>
  <w16cex:commentExtensible w16cex:durableId="0ABEDD4A" w16cex:dateUtc="2025-04-09T09:34:00Z"/>
  <w16cex:commentExtensible w16cex:durableId="4CBCE772" w16cex:dateUtc="2025-04-09T09:34:00Z"/>
  <w16cex:commentExtensible w16cex:durableId="04EB108B" w16cex:dateUtc="2025-04-09T09:35:00Z"/>
  <w16cex:commentExtensible w16cex:durableId="5E45D9C6" w16cex:dateUtc="2025-04-09T09:36:00Z"/>
  <w16cex:commentExtensible w16cex:durableId="796A064F" w16cex:dateUtc="2025-03-11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636503" w16cid:durableId="0B657C9A"/>
  <w16cid:commentId w16cid:paraId="0AF27B04" w16cid:durableId="0AF27B04"/>
  <w16cid:commentId w16cid:paraId="5E29BFC0" w16cid:durableId="5E29BFC0"/>
  <w16cid:commentId w16cid:paraId="24FBC560" w16cid:durableId="24FBC560"/>
  <w16cid:commentId w16cid:paraId="45417085" w16cid:durableId="18968331"/>
  <w16cid:commentId w16cid:paraId="7A868AF6" w16cid:durableId="239E2462"/>
  <w16cid:commentId w16cid:paraId="6BAACD33" w16cid:durableId="0BCED3B2"/>
  <w16cid:commentId w16cid:paraId="44D9A04E" w16cid:durableId="44D9A04E"/>
  <w16cid:commentId w16cid:paraId="4B1A8B32" w16cid:durableId="4B1A8B32"/>
  <w16cid:commentId w16cid:paraId="03199177" w16cid:durableId="5D202F2F"/>
  <w16cid:commentId w16cid:paraId="4B0267AA" w16cid:durableId="212D18A7"/>
  <w16cid:commentId w16cid:paraId="02C88DED" w16cid:durableId="785AEE64"/>
  <w16cid:commentId w16cid:paraId="441A7DFD" w16cid:durableId="441A7DFD"/>
  <w16cid:commentId w16cid:paraId="4820E5D5" w16cid:durableId="02ABD92E"/>
  <w16cid:commentId w16cid:paraId="481483F1" w16cid:durableId="481483F1"/>
  <w16cid:commentId w16cid:paraId="7C8A4D73" w16cid:durableId="7C8A4D73"/>
  <w16cid:commentId w16cid:paraId="285C4B16" w16cid:durableId="285C4B16"/>
  <w16cid:commentId w16cid:paraId="783EAED8" w16cid:durableId="33689090"/>
  <w16cid:commentId w16cid:paraId="3E132DDC" w16cid:durableId="3E132DDC"/>
  <w16cid:commentId w16cid:paraId="1746EC97" w16cid:durableId="1746EC97"/>
  <w16cid:commentId w16cid:paraId="20DD71E4" w16cid:durableId="4B45E327"/>
  <w16cid:commentId w16cid:paraId="4321AF46" w16cid:durableId="4321AF46"/>
  <w16cid:commentId w16cid:paraId="2B281D4B" w16cid:durableId="54EB6F25"/>
  <w16cid:commentId w16cid:paraId="137A6FAE" w16cid:durableId="137A6FAE"/>
  <w16cid:commentId w16cid:paraId="36DFC2F3" w16cid:durableId="36DFC2F3"/>
  <w16cid:commentId w16cid:paraId="4935A741" w16cid:durableId="06D0FE7D"/>
  <w16cid:commentId w16cid:paraId="1E210168" w16cid:durableId="1E210168"/>
  <w16cid:commentId w16cid:paraId="6591D537" w16cid:durableId="6591D537"/>
  <w16cid:commentId w16cid:paraId="027BD74C" w16cid:durableId="71FC244F"/>
  <w16cid:commentId w16cid:paraId="680A19BD" w16cid:durableId="46F2E430"/>
  <w16cid:commentId w16cid:paraId="2249DEE7" w16cid:durableId="2249DEE7"/>
  <w16cid:commentId w16cid:paraId="49570A70" w16cid:durableId="49570A70"/>
  <w16cid:commentId w16cid:paraId="260A4E13" w16cid:durableId="260A4E13"/>
  <w16cid:commentId w16cid:paraId="5D33F568" w16cid:durableId="5D33F568"/>
  <w16cid:commentId w16cid:paraId="4F84A20F" w16cid:durableId="4F84A20F"/>
  <w16cid:commentId w16cid:paraId="68342357" w16cid:durableId="68342357"/>
  <w16cid:commentId w16cid:paraId="16B6B32E" w16cid:durableId="16B6B32E"/>
  <w16cid:commentId w16cid:paraId="40A0B443" w16cid:durableId="40A0B443"/>
  <w16cid:commentId w16cid:paraId="7A86F5F8" w16cid:durableId="5748C78E"/>
  <w16cid:commentId w16cid:paraId="30C40FB4" w16cid:durableId="19C805D7"/>
  <w16cid:commentId w16cid:paraId="534BFB31" w16cid:durableId="534BFB31"/>
  <w16cid:commentId w16cid:paraId="0EE22A7B" w16cid:durableId="0EE22A7B"/>
  <w16cid:commentId w16cid:paraId="125841FC" w16cid:durableId="77F6BA95"/>
  <w16cid:commentId w16cid:paraId="42C73A3E" w16cid:durableId="406808E1"/>
  <w16cid:commentId w16cid:paraId="2DC41111" w16cid:durableId="2DC41111"/>
  <w16cid:commentId w16cid:paraId="59610469" w16cid:durableId="59610469"/>
  <w16cid:commentId w16cid:paraId="21CA8295" w16cid:durableId="2AF7D2D2"/>
  <w16cid:commentId w16cid:paraId="1BBEA077" w16cid:durableId="3F7DF49A"/>
  <w16cid:commentId w16cid:paraId="2663C163" w16cid:durableId="2663C163"/>
  <w16cid:commentId w16cid:paraId="11F32F05" w16cid:durableId="599989D5"/>
  <w16cid:commentId w16cid:paraId="54113340" w16cid:durableId="54113340"/>
  <w16cid:commentId w16cid:paraId="5FB0B959" w16cid:durableId="6A1CE579"/>
  <w16cid:commentId w16cid:paraId="19C37CA0" w16cid:durableId="277E3D90"/>
  <w16cid:commentId w16cid:paraId="6151CB0C" w16cid:durableId="6151CB0C"/>
  <w16cid:commentId w16cid:paraId="1F08DB63" w16cid:durableId="47430752"/>
  <w16cid:commentId w16cid:paraId="1DB1B95B" w16cid:durableId="1DB1B95B"/>
  <w16cid:commentId w16cid:paraId="72D74EFA" w16cid:durableId="72D74EFA"/>
  <w16cid:commentId w16cid:paraId="1C240D32" w16cid:durableId="1C240D32"/>
  <w16cid:commentId w16cid:paraId="76BA47CE" w16cid:durableId="27DA63C1"/>
  <w16cid:commentId w16cid:paraId="7F236A1C" w16cid:durableId="7F236A1C"/>
  <w16cid:commentId w16cid:paraId="13D66A98" w16cid:durableId="32AAF256"/>
  <w16cid:commentId w16cid:paraId="449DBF2F" w16cid:durableId="1EFE9E9E"/>
  <w16cid:commentId w16cid:paraId="71A24017" w16cid:durableId="71A24017"/>
  <w16cid:commentId w16cid:paraId="5DA7EF74" w16cid:durableId="5DA7EF74"/>
  <w16cid:commentId w16cid:paraId="5FAB3F8D" w16cid:durableId="5FAB3F8D"/>
  <w16cid:commentId w16cid:paraId="30A18E1D" w16cid:durableId="093302B6"/>
  <w16cid:commentId w16cid:paraId="4429231E" w16cid:durableId="4429231E"/>
  <w16cid:commentId w16cid:paraId="6A2EAFA4" w16cid:durableId="6A2EAFA4"/>
  <w16cid:commentId w16cid:paraId="55FE8CB5" w16cid:durableId="31607F52"/>
  <w16cid:commentId w16cid:paraId="7E4602A5" w16cid:durableId="7E4602A5"/>
  <w16cid:commentId w16cid:paraId="7D9FB992" w16cid:durableId="3CD8A0BD"/>
  <w16cid:commentId w16cid:paraId="4482C598" w16cid:durableId="4482C598"/>
  <w16cid:commentId w16cid:paraId="6D05C5E8" w16cid:durableId="6D05C5E8"/>
  <w16cid:commentId w16cid:paraId="3AED6E7A" w16cid:durableId="2F3BABA3"/>
  <w16cid:commentId w16cid:paraId="4B68C417" w16cid:durableId="4B68C417"/>
  <w16cid:commentId w16cid:paraId="6BDBC1CB" w16cid:durableId="61794C4C"/>
  <w16cid:commentId w16cid:paraId="78D83C2D" w16cid:durableId="78D83C2D"/>
  <w16cid:commentId w16cid:paraId="3CED6FF4" w16cid:durableId="3CED6FF4"/>
  <w16cid:commentId w16cid:paraId="21788CD6" w16cid:durableId="1EA3BF5F"/>
  <w16cid:commentId w16cid:paraId="47188CFA" w16cid:durableId="47188CFA"/>
  <w16cid:commentId w16cid:paraId="5DB46A58" w16cid:durableId="5DB46A58"/>
  <w16cid:commentId w16cid:paraId="2AA9D512" w16cid:durableId="2AA9D512"/>
  <w16cid:commentId w16cid:paraId="47F1F246" w16cid:durableId="47F1F246"/>
  <w16cid:commentId w16cid:paraId="5919D7EA" w16cid:durableId="5919D7EA"/>
  <w16cid:commentId w16cid:paraId="5FE98A66" w16cid:durableId="7F135EF7"/>
  <w16cid:commentId w16cid:paraId="6A5814EC" w16cid:durableId="6A5814EC"/>
  <w16cid:commentId w16cid:paraId="4325D51F" w16cid:durableId="4325D51F"/>
  <w16cid:commentId w16cid:paraId="657CC2A7" w16cid:durableId="657CC2A7"/>
  <w16cid:commentId w16cid:paraId="2B33D5BF" w16cid:durableId="1E187A16"/>
  <w16cid:commentId w16cid:paraId="5BF3D0CF" w16cid:durableId="5BF3D0CF"/>
  <w16cid:commentId w16cid:paraId="3ED4CACE" w16cid:durableId="3ED4CACE"/>
  <w16cid:commentId w16cid:paraId="341E32EF" w16cid:durableId="5729902B"/>
  <w16cid:commentId w16cid:paraId="6DE79D61" w16cid:durableId="169FE6B2"/>
  <w16cid:commentId w16cid:paraId="0F2E1314" w16cid:durableId="0F2E1314"/>
  <w16cid:commentId w16cid:paraId="77748613" w16cid:durableId="4A591E15"/>
  <w16cid:commentId w16cid:paraId="2D5DF47E" w16cid:durableId="2D5DF47E"/>
  <w16cid:commentId w16cid:paraId="643246E7" w16cid:durableId="643246E7"/>
  <w16cid:commentId w16cid:paraId="1B24FB0E" w16cid:durableId="3AC19FAA"/>
  <w16cid:commentId w16cid:paraId="2C8471EC" w16cid:durableId="2C8471EC"/>
  <w16cid:commentId w16cid:paraId="73F66F63" w16cid:durableId="73F66F63"/>
  <w16cid:commentId w16cid:paraId="10205371" w16cid:durableId="10205371"/>
  <w16cid:commentId w16cid:paraId="436EAECB" w16cid:durableId="436EAECB"/>
  <w16cid:commentId w16cid:paraId="6F80BE11" w16cid:durableId="6F80BE11"/>
  <w16cid:commentId w16cid:paraId="5E0E9911" w16cid:durableId="5E0E9911"/>
  <w16cid:commentId w16cid:paraId="6B3C4286" w16cid:durableId="6B3C4286"/>
  <w16cid:commentId w16cid:paraId="2FE83471" w16cid:durableId="1352837C"/>
  <w16cid:commentId w16cid:paraId="04F5B075" w16cid:durableId="69A0B5F4"/>
  <w16cid:commentId w16cid:paraId="1060449E" w16cid:durableId="3B2AFE6B"/>
  <w16cid:commentId w16cid:paraId="521CBF0D" w16cid:durableId="521CBF0D"/>
  <w16cid:commentId w16cid:paraId="1EEEA43E" w16cid:durableId="51B2732A"/>
  <w16cid:commentId w16cid:paraId="054D786B" w16cid:durableId="054D786B"/>
  <w16cid:commentId w16cid:paraId="37AA5283" w16cid:durableId="1ACEFF2D"/>
  <w16cid:commentId w16cid:paraId="65673105" w16cid:durableId="65673105"/>
  <w16cid:commentId w16cid:paraId="261A9490" w16cid:durableId="261A9490"/>
  <w16cid:commentId w16cid:paraId="2F7D9F02" w16cid:durableId="2F7D9F02"/>
  <w16cid:commentId w16cid:paraId="1249091C" w16cid:durableId="1249091C"/>
  <w16cid:commentId w16cid:paraId="284E3983" w16cid:durableId="284E3983"/>
  <w16cid:commentId w16cid:paraId="4160EDB3" w16cid:durableId="03989413"/>
  <w16cid:commentId w16cid:paraId="40223E51" w16cid:durableId="40223E51"/>
  <w16cid:commentId w16cid:paraId="79582B80" w16cid:durableId="79582B80"/>
  <w16cid:commentId w16cid:paraId="4B3FF6C5" w16cid:durableId="4B3FF6C5"/>
  <w16cid:commentId w16cid:paraId="2942C0C4" w16cid:durableId="0DBFD79C"/>
  <w16cid:commentId w16cid:paraId="1278EFBE" w16cid:durableId="1278EFBE"/>
  <w16cid:commentId w16cid:paraId="3690F922" w16cid:durableId="3690F922"/>
  <w16cid:commentId w16cid:paraId="546E02F0" w16cid:durableId="546E02F0"/>
  <w16cid:commentId w16cid:paraId="60DFC4F6" w16cid:durableId="1F970F6D"/>
  <w16cid:commentId w16cid:paraId="3915A3A4" w16cid:durableId="3915A3A4"/>
  <w16cid:commentId w16cid:paraId="5FCEC111" w16cid:durableId="287A0206"/>
  <w16cid:commentId w16cid:paraId="4DE745FA" w16cid:durableId="4DE745FA"/>
  <w16cid:commentId w16cid:paraId="19FA35EC" w16cid:durableId="6676EA31"/>
  <w16cid:commentId w16cid:paraId="28C8FE4F" w16cid:durableId="28C8FE4F"/>
  <w16cid:commentId w16cid:paraId="15FE054A" w16cid:durableId="2BAD29F8"/>
  <w16cid:commentId w16cid:paraId="6EC23436" w16cid:durableId="1E3412A6"/>
  <w16cid:commentId w16cid:paraId="485CBDC2" w16cid:durableId="485CBDC2"/>
  <w16cid:commentId w16cid:paraId="66148D48" w16cid:durableId="66148D48"/>
  <w16cid:commentId w16cid:paraId="054F1310" w16cid:durableId="23112318"/>
  <w16cid:commentId w16cid:paraId="1FECB023" w16cid:durableId="1FECB023"/>
  <w16cid:commentId w16cid:paraId="587979A4" w16cid:durableId="6667BFA8"/>
  <w16cid:commentId w16cid:paraId="4597ABF1" w16cid:durableId="3FC4502B"/>
  <w16cid:commentId w16cid:paraId="110DDA00" w16cid:durableId="4EFD07E8"/>
  <w16cid:commentId w16cid:paraId="06C1A412" w16cid:durableId="06C1A412"/>
  <w16cid:commentId w16cid:paraId="4695CE8D" w16cid:durableId="4695CE8D"/>
  <w16cid:commentId w16cid:paraId="27A40C69" w16cid:durableId="27A40C69"/>
  <w16cid:commentId w16cid:paraId="45DCFD63" w16cid:durableId="45DCFD63"/>
  <w16cid:commentId w16cid:paraId="4F37FE42" w16cid:durableId="1A6DC2E8"/>
  <w16cid:commentId w16cid:paraId="0046C52F" w16cid:durableId="0046C52F"/>
  <w16cid:commentId w16cid:paraId="262DBA2D" w16cid:durableId="262DBA2D"/>
  <w16cid:commentId w16cid:paraId="6C6EFD91" w16cid:durableId="6C6EFD91"/>
  <w16cid:commentId w16cid:paraId="3E9E4872" w16cid:durableId="3F445513"/>
  <w16cid:commentId w16cid:paraId="4D350BCF" w16cid:durableId="4D350BCF"/>
  <w16cid:commentId w16cid:paraId="7602AE91" w16cid:durableId="197D59BF"/>
  <w16cid:commentId w16cid:paraId="5D9A6144" w16cid:durableId="5D9A6144"/>
  <w16cid:commentId w16cid:paraId="7DE54354" w16cid:durableId="7DE54354"/>
  <w16cid:commentId w16cid:paraId="5852C564" w16cid:durableId="5852C564"/>
  <w16cid:commentId w16cid:paraId="4CCAD956" w16cid:durableId="4CCAD956"/>
  <w16cid:commentId w16cid:paraId="0B9A6DF9" w16cid:durableId="0B9A6DF9"/>
  <w16cid:commentId w16cid:paraId="3D46B5D8" w16cid:durableId="0CC591C3"/>
  <w16cid:commentId w16cid:paraId="1483F305" w16cid:durableId="4A539699"/>
  <w16cid:commentId w16cid:paraId="534F0B1E" w16cid:durableId="534F0B1E"/>
  <w16cid:commentId w16cid:paraId="6310B3B6" w16cid:durableId="6310B3B6"/>
  <w16cid:commentId w16cid:paraId="6CE1C558" w16cid:durableId="6CE1C558"/>
  <w16cid:commentId w16cid:paraId="76FEA9BB" w16cid:durableId="76FEA9BB"/>
  <w16cid:commentId w16cid:paraId="5CCFCFC8" w16cid:durableId="5CCFCFC8"/>
  <w16cid:commentId w16cid:paraId="30BAB1E2" w16cid:durableId="2CEEA232"/>
  <w16cid:commentId w16cid:paraId="41E14623" w16cid:durableId="41E14623"/>
  <w16cid:commentId w16cid:paraId="0CB7B4C9" w16cid:durableId="0CB7B4C9"/>
  <w16cid:commentId w16cid:paraId="2AAF8380" w16cid:durableId="3082A600"/>
  <w16cid:commentId w16cid:paraId="0649C1DF" w16cid:durableId="0649C1DF"/>
  <w16cid:commentId w16cid:paraId="510B85F1" w16cid:durableId="6DCE4D61"/>
  <w16cid:commentId w16cid:paraId="06579098" w16cid:durableId="06579098"/>
  <w16cid:commentId w16cid:paraId="4EA9F3CE" w16cid:durableId="0ABEDD4A"/>
  <w16cid:commentId w16cid:paraId="5D18294B" w16cid:durableId="5D18294B"/>
  <w16cid:commentId w16cid:paraId="6657090B" w16cid:durableId="4CBCE772"/>
  <w16cid:commentId w16cid:paraId="23CA7624" w16cid:durableId="23CA7624"/>
  <w16cid:commentId w16cid:paraId="63AD7774" w16cid:durableId="63AD7774"/>
  <w16cid:commentId w16cid:paraId="7E3C4C62" w16cid:durableId="04EB108B"/>
  <w16cid:commentId w16cid:paraId="15CFC280" w16cid:durableId="15CFC280"/>
  <w16cid:commentId w16cid:paraId="52EA579F" w16cid:durableId="52EA579F"/>
  <w16cid:commentId w16cid:paraId="69964BCF" w16cid:durableId="5E45D9C6"/>
  <w16cid:commentId w16cid:paraId="1D6FB76A" w16cid:durableId="796A06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1CD45" w14:textId="77777777" w:rsidR="00170945" w:rsidRDefault="00170945" w:rsidP="007012CE">
      <w:pPr>
        <w:spacing w:line="240" w:lineRule="auto"/>
      </w:pPr>
      <w:r>
        <w:separator/>
      </w:r>
    </w:p>
    <w:p w14:paraId="4DAF7903" w14:textId="77777777" w:rsidR="00170945" w:rsidRDefault="00170945"/>
  </w:endnote>
  <w:endnote w:type="continuationSeparator" w:id="0">
    <w:p w14:paraId="47172EBD" w14:textId="77777777" w:rsidR="00170945" w:rsidRDefault="00170945" w:rsidP="007012CE">
      <w:pPr>
        <w:spacing w:line="240" w:lineRule="auto"/>
      </w:pPr>
      <w:r>
        <w:continuationSeparator/>
      </w:r>
    </w:p>
    <w:p w14:paraId="52C4F057" w14:textId="77777777" w:rsidR="00170945" w:rsidRDefault="00170945"/>
  </w:endnote>
  <w:endnote w:type="continuationNotice" w:id="1">
    <w:p w14:paraId="5835DE1B" w14:textId="77777777" w:rsidR="00170945" w:rsidRDefault="00170945">
      <w:pPr>
        <w:spacing w:line="240" w:lineRule="auto"/>
      </w:pPr>
    </w:p>
    <w:p w14:paraId="5D11094D" w14:textId="77777777" w:rsidR="00170945" w:rsidRDefault="00170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Roboto Light">
    <w:panose1 w:val="02000000000000000000"/>
    <w:charset w:val="00"/>
    <w:family w:val="auto"/>
    <w:pitch w:val="variable"/>
    <w:sig w:usb0="E00002FF" w:usb1="5000205B" w:usb2="00000020" w:usb3="00000000" w:csb0="0000019F" w:csb1="00000000"/>
  </w:font>
  <w:font w:name="Mongolian Baiti">
    <w:panose1 w:val="03000500000000000000"/>
    <w:charset w:val="00"/>
    <w:family w:val="script"/>
    <w:pitch w:val="variable"/>
    <w:sig w:usb0="80000023" w:usb1="00000000" w:usb2="00020000" w:usb3="00000000" w:csb0="00000001" w:csb1="00000000"/>
  </w:font>
  <w:font w:name="Marcellu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Roboto Bold">
    <w:panose1 w:val="02000000000000000000"/>
    <w:charset w:val="00"/>
    <w:family w:val="auto"/>
    <w:pitch w:val="default"/>
  </w:font>
  <w:font w:name="Cambria">
    <w:panose1 w:val="02040503050406030204"/>
    <w:charset w:val="00"/>
    <w:family w:val="roman"/>
    <w:pitch w:val="variable"/>
    <w:sig w:usb0="E00006FF" w:usb1="420024FF" w:usb2="02000000" w:usb3="00000000" w:csb0="0000019F" w:csb1="00000000"/>
  </w:font>
  <w:font w:name="Apto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2B2E3" w14:textId="09E183D4" w:rsidR="00170945" w:rsidRDefault="00170945" w:rsidP="00090C81">
    <w:pPr>
      <w:pStyle w:val="Pieddepage"/>
    </w:pPr>
    <w:r>
      <w:rPr>
        <w:noProof/>
        <w:lang w:eastAsia="fr-FR"/>
      </w:rPr>
      <w:drawing>
        <wp:anchor distT="0" distB="0" distL="114300" distR="114300" simplePos="0" relativeHeight="251658240" behindDoc="1" locked="0" layoutInCell="1" allowOverlap="1" wp14:anchorId="1A7C50BD" wp14:editId="5F205D01">
          <wp:simplePos x="0" y="0"/>
          <wp:positionH relativeFrom="column">
            <wp:posOffset>4900295</wp:posOffset>
          </wp:positionH>
          <wp:positionV relativeFrom="page">
            <wp:posOffset>9884410</wp:posOffset>
          </wp:positionV>
          <wp:extent cx="994251" cy="5791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D_GROUPE_Logo_RVB-VALIDE╠ü"/>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94251" cy="579162"/>
                  </a:xfrm>
                  <a:prstGeom prst="rect">
                    <a:avLst/>
                  </a:prstGeom>
                  <a:noFill/>
                </pic:spPr>
              </pic:pic>
            </a:graphicData>
          </a:graphic>
          <wp14:sizeRelH relativeFrom="page">
            <wp14:pctWidth>0</wp14:pctWidth>
          </wp14:sizeRelH>
          <wp14:sizeRelV relativeFrom="page">
            <wp14:pctHeight>0</wp14:pctHeight>
          </wp14:sizeRelV>
        </wp:anchor>
      </w:drawing>
    </w:r>
    <w:r>
      <w:t xml:space="preserve">Page </w:t>
    </w:r>
    <w:r>
      <w:rPr>
        <w:b/>
        <w:bCs/>
      </w:rPr>
      <w:fldChar w:fldCharType="begin"/>
    </w:r>
    <w:r>
      <w:rPr>
        <w:b/>
        <w:bCs/>
      </w:rPr>
      <w:instrText>PAGE  \* Arabic  \* MERGEFORMAT</w:instrText>
    </w:r>
    <w:r>
      <w:rPr>
        <w:b/>
        <w:bCs/>
      </w:rPr>
      <w:fldChar w:fldCharType="separate"/>
    </w:r>
    <w:r w:rsidR="00522591">
      <w:rPr>
        <w:b/>
        <w:bCs/>
        <w:noProof/>
      </w:rPr>
      <w:t>24</w:t>
    </w:r>
    <w:r>
      <w:rPr>
        <w:b/>
        <w:bCs/>
      </w:rPr>
      <w:fldChar w:fldCharType="end"/>
    </w:r>
    <w:r>
      <w:t xml:space="preserve"> of </w:t>
    </w:r>
    <w:r>
      <w:rPr>
        <w:b/>
        <w:bCs/>
      </w:rPr>
      <w:fldChar w:fldCharType="begin"/>
    </w:r>
    <w:r>
      <w:rPr>
        <w:b/>
        <w:bCs/>
      </w:rPr>
      <w:instrText>NUMPAGES  \* Arabic  \* MERGEFORMAT</w:instrText>
    </w:r>
    <w:r>
      <w:rPr>
        <w:b/>
        <w:bCs/>
      </w:rPr>
      <w:fldChar w:fldCharType="separate"/>
    </w:r>
    <w:r w:rsidR="00522591">
      <w:rPr>
        <w:b/>
        <w:bCs/>
        <w:noProof/>
      </w:rPr>
      <w:t>59</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A0731" w14:textId="30436FC3" w:rsidR="00170945" w:rsidRDefault="00170945" w:rsidP="008772B7">
    <w:pPr>
      <w:pStyle w:val="Pieddepage"/>
    </w:pPr>
    <w:r>
      <w:rPr>
        <w:noProof/>
        <w:color w:val="595959" w:themeColor="text1" w:themeTint="A6"/>
        <w:sz w:val="18"/>
        <w:szCs w:val="18"/>
        <w:lang w:eastAsia="fr-FR"/>
      </w:rPr>
      <w:drawing>
        <wp:anchor distT="0" distB="0" distL="114300" distR="114300" simplePos="0" relativeHeight="251658241" behindDoc="0" locked="0" layoutInCell="1" allowOverlap="1" wp14:anchorId="262368AE" wp14:editId="50CE053F">
          <wp:simplePos x="0" y="0"/>
          <wp:positionH relativeFrom="margin">
            <wp:posOffset>-45720</wp:posOffset>
          </wp:positionH>
          <wp:positionV relativeFrom="page">
            <wp:posOffset>10060940</wp:posOffset>
          </wp:positionV>
          <wp:extent cx="1303020" cy="195597"/>
          <wp:effectExtent l="0" t="0" r="0" b="0"/>
          <wp:wrapNone/>
          <wp:docPr id="4" name="Image 4" descr="C:\Users\ROBICHONR\AppData\Local\Microsoft\Windows\INetCache\Content.Word\2021-03-22-#PourUnMondeEnCommu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BICHONR\AppData\Local\Microsoft\Windows\INetCache\Content.Word\2021-03-22-#PourUnMondeEnCommun.png"/>
                  <pic:cNvPicPr>
                    <a:picLocks noChangeAspect="1" noChangeArrowheads="1"/>
                  </pic:cNvPicPr>
                </pic:nvPicPr>
                <pic:blipFill>
                  <a:blip r:embed="rId1" cstate="print">
                    <a:extLst>
                      <a:ext uri="{28A0092B-C50C-407E-A947-70E740481C1C}">
                        <a14:useLocalDpi xmlns:a14="http://schemas.microsoft.com/office/drawing/2010/main" val="0"/>
                      </a:ext>
                    </a:extLst>
                  </a:blip>
                  <a:srcRect l="17967" t="43225" r="15602" b="43227"/>
                  <a:stretch>
                    <a:fillRect/>
                  </a:stretch>
                </pic:blipFill>
                <pic:spPr bwMode="auto">
                  <a:xfrm>
                    <a:off x="0" y="0"/>
                    <a:ext cx="1303020" cy="195597"/>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683B0" w14:textId="5B954AC6" w:rsidR="00170945" w:rsidRPr="00D6589B" w:rsidRDefault="00170945" w:rsidP="005C2608">
    <w:pPr>
      <w:pStyle w:val="Pieddepage"/>
      <w:tabs>
        <w:tab w:val="right" w:pos="10206"/>
        <w:tab w:val="right" w:pos="10348"/>
      </w:tabs>
      <w:rPr>
        <w:lang w:val="en-US"/>
      </w:rPr>
    </w:pPr>
    <w:r w:rsidRPr="00D6589B">
      <w:rPr>
        <w:sz w:val="18"/>
        <w:lang w:val="en-US"/>
      </w:rPr>
      <w:tab/>
      <w:t xml:space="preserve">Page </w:t>
    </w:r>
    <w:r w:rsidRPr="001B693F">
      <w:rPr>
        <w:sz w:val="18"/>
      </w:rPr>
      <w:fldChar w:fldCharType="begin"/>
    </w:r>
    <w:r w:rsidRPr="00D6589B">
      <w:rPr>
        <w:sz w:val="18"/>
        <w:lang w:val="en-US"/>
      </w:rPr>
      <w:instrText xml:space="preserve"> PAGE  \* Arabic  \* MERGEFORMAT </w:instrText>
    </w:r>
    <w:r w:rsidRPr="001B693F">
      <w:rPr>
        <w:sz w:val="18"/>
      </w:rPr>
      <w:fldChar w:fldCharType="separate"/>
    </w:r>
    <w:r w:rsidR="00522591">
      <w:rPr>
        <w:noProof/>
        <w:sz w:val="18"/>
        <w:lang w:val="en-US"/>
      </w:rPr>
      <w:t>59</w:t>
    </w:r>
    <w:r w:rsidRPr="001B693F">
      <w:rPr>
        <w:sz w:val="18"/>
      </w:rPr>
      <w:fldChar w:fldCharType="end"/>
    </w:r>
    <w:r w:rsidRPr="00D6589B">
      <w:rPr>
        <w:sz w:val="18"/>
        <w:lang w:val="en-US"/>
      </w:rPr>
      <w:t xml:space="preserve"> of </w:t>
    </w:r>
    <w:r w:rsidRPr="001B693F">
      <w:rPr>
        <w:sz w:val="18"/>
      </w:rPr>
      <w:fldChar w:fldCharType="begin"/>
    </w:r>
    <w:r w:rsidRPr="00D6589B">
      <w:rPr>
        <w:sz w:val="18"/>
        <w:lang w:val="en-US"/>
      </w:rPr>
      <w:instrText xml:space="preserve"> NUMPAGES  \* Arabic  \* MERGEFORMAT </w:instrText>
    </w:r>
    <w:r w:rsidRPr="001B693F">
      <w:rPr>
        <w:sz w:val="18"/>
      </w:rPr>
      <w:fldChar w:fldCharType="separate"/>
    </w:r>
    <w:r w:rsidR="00522591">
      <w:rPr>
        <w:noProof/>
        <w:sz w:val="18"/>
        <w:lang w:val="en-US"/>
      </w:rPr>
      <w:t>59</w:t>
    </w:r>
    <w:r w:rsidRPr="001B693F">
      <w:rPr>
        <w:noProof/>
        <w:sz w:val="18"/>
      </w:rPr>
      <w:fldChar w:fldCharType="end"/>
    </w:r>
  </w:p>
  <w:p w14:paraId="09F6F45F" w14:textId="77777777" w:rsidR="00170945" w:rsidRPr="00D6589B" w:rsidRDefault="00170945">
    <w:pPr>
      <w:pStyle w:val="Pieddepag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F9AA1" w14:textId="77777777" w:rsidR="00170945" w:rsidRDefault="00170945" w:rsidP="007012CE">
      <w:pPr>
        <w:spacing w:line="240" w:lineRule="auto"/>
      </w:pPr>
      <w:r>
        <w:separator/>
      </w:r>
    </w:p>
    <w:p w14:paraId="31A2C02C" w14:textId="77777777" w:rsidR="00170945" w:rsidRDefault="00170945"/>
  </w:footnote>
  <w:footnote w:type="continuationSeparator" w:id="0">
    <w:p w14:paraId="78ADB015" w14:textId="77777777" w:rsidR="00170945" w:rsidRDefault="00170945" w:rsidP="007012CE">
      <w:pPr>
        <w:spacing w:line="240" w:lineRule="auto"/>
      </w:pPr>
      <w:r>
        <w:continuationSeparator/>
      </w:r>
    </w:p>
    <w:p w14:paraId="577CFD27" w14:textId="77777777" w:rsidR="00170945" w:rsidRDefault="00170945"/>
  </w:footnote>
  <w:footnote w:type="continuationNotice" w:id="1">
    <w:p w14:paraId="2019A6AA" w14:textId="77777777" w:rsidR="00170945" w:rsidRDefault="00170945">
      <w:pPr>
        <w:spacing w:line="240" w:lineRule="auto"/>
      </w:pPr>
    </w:p>
    <w:p w14:paraId="4C2E95D3" w14:textId="77777777" w:rsidR="00170945" w:rsidRDefault="00170945"/>
  </w:footnote>
  <w:footnote w:id="2">
    <w:p w14:paraId="741B58CE" w14:textId="3438E9C2" w:rsidR="00170945" w:rsidRDefault="00170945">
      <w:pPr>
        <w:pStyle w:val="Notedebasdepage"/>
      </w:pPr>
      <w:r>
        <w:rPr>
          <w:rStyle w:val="Appelnotedebasdep"/>
        </w:rPr>
        <w:footnoteRef/>
      </w:r>
      <w:r w:rsidRPr="00485259">
        <w:t xml:space="preserve"> https://www.elysee.fr/emmanuel-macron/2025/04/06/releve-de-decisions-du-conseil-presidentiel-pour-les-partenariats-internationaux</w:t>
      </w:r>
    </w:p>
  </w:footnote>
  <w:footnote w:id="3">
    <w:p w14:paraId="7CAA7290" w14:textId="77777777" w:rsidR="00170945" w:rsidRPr="001C6B46" w:rsidRDefault="00170945" w:rsidP="004D2AE9">
      <w:pPr>
        <w:pStyle w:val="Notedebasdepage"/>
        <w:jc w:val="both"/>
        <w:rPr>
          <w:rFonts w:ascii="Century Gothic" w:hAnsi="Century Gothic" w:cstheme="minorHAnsi"/>
          <w:sz w:val="16"/>
          <w:szCs w:val="16"/>
          <w:lang w:val="en-US"/>
        </w:rPr>
      </w:pPr>
      <w:r w:rsidRPr="001C6B46">
        <w:rPr>
          <w:rStyle w:val="Appelnotedebasdep"/>
          <w:rFonts w:ascii="Century Gothic" w:hAnsi="Century Gothic" w:cstheme="minorHAnsi"/>
          <w:sz w:val="16"/>
          <w:szCs w:val="16"/>
        </w:rPr>
        <w:footnoteRef/>
      </w:r>
      <w:r w:rsidRPr="001C6B46">
        <w:rPr>
          <w:rFonts w:ascii="Century Gothic" w:hAnsi="Century Gothic" w:cstheme="minorHAnsi"/>
          <w:sz w:val="16"/>
          <w:szCs w:val="16"/>
          <w:lang w:val="en-US"/>
        </w:rPr>
        <w:t xml:space="preserve"> Attach the organization's strategy document to the administrative file. This document is required to apply for a grant under a program agreement.</w:t>
      </w:r>
    </w:p>
  </w:footnote>
  <w:footnote w:id="4">
    <w:p w14:paraId="31F9EF3B" w14:textId="77777777" w:rsidR="00170945" w:rsidRPr="001C6B46" w:rsidRDefault="00170945" w:rsidP="004D2AE9">
      <w:pPr>
        <w:pStyle w:val="Notedebasdepage"/>
        <w:jc w:val="both"/>
        <w:rPr>
          <w:rFonts w:ascii="Century Gothic" w:hAnsi="Century Gothic" w:cstheme="minorHAnsi"/>
          <w:sz w:val="16"/>
          <w:szCs w:val="16"/>
          <w:lang w:val="en-US"/>
        </w:rPr>
      </w:pPr>
      <w:r w:rsidRPr="001C6B46">
        <w:rPr>
          <w:rStyle w:val="Appelnotedebasdep"/>
          <w:rFonts w:ascii="Century Gothic" w:hAnsi="Century Gothic" w:cstheme="minorHAnsi"/>
          <w:sz w:val="16"/>
          <w:szCs w:val="16"/>
        </w:rPr>
        <w:footnoteRef/>
      </w:r>
      <w:r w:rsidRPr="001C6B46">
        <w:rPr>
          <w:rFonts w:ascii="Century Gothic" w:hAnsi="Century Gothic" w:cstheme="minorHAnsi"/>
          <w:sz w:val="16"/>
          <w:szCs w:val="16"/>
          <w:lang w:val="en-US"/>
        </w:rPr>
        <w:t xml:space="preserve"> Attach to the administrative file the list of persons authorized to sign the agreements and any other official document for the association.</w:t>
      </w:r>
    </w:p>
  </w:footnote>
  <w:footnote w:id="5">
    <w:p w14:paraId="5C5B7A15" w14:textId="77777777" w:rsidR="00170945" w:rsidRPr="001C6B46" w:rsidRDefault="00170945" w:rsidP="004D2AE9">
      <w:pPr>
        <w:pStyle w:val="Notedebasdepage"/>
        <w:jc w:val="both"/>
        <w:rPr>
          <w:rFonts w:ascii="Century Gothic" w:hAnsi="Century Gothic" w:cstheme="minorHAnsi"/>
          <w:sz w:val="16"/>
          <w:szCs w:val="16"/>
          <w:lang w:val="en-US"/>
        </w:rPr>
      </w:pPr>
      <w:r w:rsidRPr="001C6B46">
        <w:rPr>
          <w:rStyle w:val="Appelnotedebasdep"/>
          <w:rFonts w:ascii="Century Gothic" w:hAnsi="Century Gothic" w:cstheme="minorHAnsi"/>
          <w:sz w:val="16"/>
          <w:szCs w:val="16"/>
        </w:rPr>
        <w:footnoteRef/>
      </w:r>
      <w:r w:rsidRPr="001C6B46">
        <w:rPr>
          <w:rFonts w:ascii="Century Gothic" w:hAnsi="Century Gothic" w:cstheme="minorHAnsi"/>
          <w:sz w:val="16"/>
          <w:szCs w:val="16"/>
          <w:lang w:val="en-US"/>
        </w:rPr>
        <w:t xml:space="preserve"> Attach the detailed list to the administrative file.</w:t>
      </w:r>
    </w:p>
  </w:footnote>
  <w:footnote w:id="6">
    <w:p w14:paraId="3C6754B1" w14:textId="77777777" w:rsidR="00170945" w:rsidRPr="001C6B46" w:rsidRDefault="00170945" w:rsidP="004D2AE9">
      <w:pPr>
        <w:pStyle w:val="Notedebasdepage"/>
        <w:jc w:val="both"/>
        <w:rPr>
          <w:rFonts w:ascii="Century Gothic" w:hAnsi="Century Gothic" w:cstheme="minorHAnsi"/>
          <w:sz w:val="16"/>
          <w:szCs w:val="16"/>
          <w:lang w:val="en-US"/>
        </w:rPr>
      </w:pPr>
      <w:r w:rsidRPr="001C6B46">
        <w:rPr>
          <w:rStyle w:val="Appelnotedebasdep"/>
          <w:rFonts w:ascii="Century Gothic" w:hAnsi="Century Gothic" w:cstheme="minorHAnsi"/>
          <w:sz w:val="16"/>
          <w:szCs w:val="16"/>
        </w:rPr>
        <w:footnoteRef/>
      </w:r>
      <w:r w:rsidRPr="001C6B46">
        <w:rPr>
          <w:rFonts w:ascii="Century Gothic" w:hAnsi="Century Gothic" w:cstheme="minorHAnsi"/>
          <w:sz w:val="16"/>
          <w:szCs w:val="16"/>
          <w:lang w:val="en-US"/>
        </w:rPr>
        <w:t xml:space="preserve"> A </w:t>
      </w:r>
      <w:r w:rsidRPr="001C6B46">
        <w:rPr>
          <w:rFonts w:ascii="Century Gothic" w:hAnsi="Century Gothic" w:cstheme="minorHAnsi"/>
          <w:b/>
          <w:bCs/>
          <w:sz w:val="16"/>
          <w:szCs w:val="16"/>
          <w:lang w:val="en-US"/>
        </w:rPr>
        <w:t xml:space="preserve">politically exposed person (PEP) is </w:t>
      </w:r>
      <w:r w:rsidRPr="001C6B46">
        <w:rPr>
          <w:rFonts w:ascii="Century Gothic" w:hAnsi="Century Gothic" w:cstheme="minorHAnsi"/>
          <w:sz w:val="16"/>
          <w:szCs w:val="16"/>
          <w:lang w:val="en-US"/>
        </w:rPr>
        <w:t xml:space="preserve">a person who holds or has held significant public office in a foreign country; for example, a head of state or government, a senior politician, a senior government official, a senior judge or military officer, an executive of a state-owned enterprise, or a political party official. Business relationships with </w:t>
      </w:r>
      <w:r w:rsidRPr="001C6B46">
        <w:rPr>
          <w:rFonts w:ascii="Century Gothic" w:hAnsi="Century Gothic" w:cstheme="minorHAnsi"/>
          <w:i/>
          <w:iCs/>
          <w:sz w:val="16"/>
          <w:szCs w:val="16"/>
          <w:u w:val="single"/>
          <w:lang w:val="en-US"/>
        </w:rPr>
        <w:t xml:space="preserve">family members of a PEP or persons closely associated with them </w:t>
      </w:r>
      <w:r w:rsidRPr="001C6B46">
        <w:rPr>
          <w:rFonts w:ascii="Century Gothic" w:hAnsi="Century Gothic" w:cstheme="minorHAnsi"/>
          <w:sz w:val="16"/>
          <w:szCs w:val="16"/>
          <w:lang w:val="en-US"/>
        </w:rPr>
        <w:t>present reputational risks similar to those associated with PEPs themselves. This term does not cover middle and lower ranking persons in the above categories.</w:t>
      </w:r>
    </w:p>
  </w:footnote>
  <w:footnote w:id="7">
    <w:p w14:paraId="6328D4B4" w14:textId="77777777" w:rsidR="00170945" w:rsidRPr="001C6B46" w:rsidRDefault="00170945" w:rsidP="004D2AE9">
      <w:pPr>
        <w:pStyle w:val="Notedebasdepage"/>
        <w:jc w:val="both"/>
        <w:rPr>
          <w:rFonts w:ascii="Century Gothic" w:hAnsi="Century Gothic" w:cstheme="minorHAnsi"/>
          <w:sz w:val="16"/>
          <w:szCs w:val="16"/>
          <w:lang w:val="en-US"/>
        </w:rPr>
      </w:pPr>
      <w:r w:rsidRPr="001C6B46">
        <w:rPr>
          <w:rStyle w:val="Appelnotedebasdep"/>
          <w:rFonts w:ascii="Century Gothic" w:hAnsi="Century Gothic" w:cstheme="minorHAnsi"/>
          <w:sz w:val="16"/>
          <w:szCs w:val="16"/>
        </w:rPr>
        <w:footnoteRef/>
      </w:r>
      <w:r w:rsidRPr="001C6B46">
        <w:rPr>
          <w:rFonts w:ascii="Century Gothic" w:hAnsi="Century Gothic" w:cstheme="minorHAnsi"/>
          <w:sz w:val="16"/>
          <w:szCs w:val="16"/>
          <w:lang w:val="en-US"/>
        </w:rPr>
        <w:t xml:space="preserve"> Full Time Equivalent.</w:t>
      </w:r>
    </w:p>
  </w:footnote>
  <w:footnote w:id="8">
    <w:p w14:paraId="3074E564" w14:textId="77777777" w:rsidR="00170945" w:rsidRPr="00ED04AA" w:rsidRDefault="00170945" w:rsidP="004D2AE9">
      <w:pPr>
        <w:pStyle w:val="Notedebasdepage"/>
        <w:jc w:val="both"/>
        <w:rPr>
          <w:rFonts w:ascii="Century Gothic" w:hAnsi="Century Gothic" w:cstheme="minorHAnsi"/>
          <w:sz w:val="16"/>
          <w:lang w:val="en-US"/>
        </w:rPr>
      </w:pPr>
      <w:r w:rsidRPr="00630612">
        <w:rPr>
          <w:rStyle w:val="Appelnotedebasdep"/>
          <w:rFonts w:ascii="Century Gothic" w:hAnsi="Century Gothic" w:cstheme="minorHAnsi"/>
          <w:sz w:val="16"/>
        </w:rPr>
        <w:footnoteRef/>
      </w:r>
      <w:r w:rsidRPr="00ED04AA">
        <w:rPr>
          <w:rFonts w:ascii="Century Gothic" w:hAnsi="Century Gothic" w:cstheme="minorHAnsi"/>
          <w:sz w:val="16"/>
          <w:lang w:val="en-US"/>
        </w:rPr>
        <w:t xml:space="preserve"> </w:t>
      </w:r>
      <w:r w:rsidRPr="001C6B46">
        <w:rPr>
          <w:rFonts w:ascii="Century Gothic" w:hAnsi="Century Gothic" w:cstheme="minorHAnsi"/>
          <w:sz w:val="16"/>
          <w:szCs w:val="16"/>
          <w:lang w:val="en-US"/>
        </w:rPr>
        <w:t>This amount should be equal to the total revenues reported in the association's income statement for the year. It is not necessarily equal to the sum of the public and private resources mentioned in the following columns.</w:t>
      </w:r>
    </w:p>
  </w:footnote>
  <w:footnote w:id="9">
    <w:p w14:paraId="0F910BAB" w14:textId="77777777" w:rsidR="00170945" w:rsidRPr="004413A4" w:rsidRDefault="00170945" w:rsidP="004D2AE9">
      <w:pPr>
        <w:pStyle w:val="Notedebasdepage"/>
        <w:jc w:val="both"/>
        <w:rPr>
          <w:rFonts w:ascii="Century Gothic" w:hAnsi="Century Gothic" w:cstheme="minorHAnsi"/>
          <w:sz w:val="16"/>
          <w:szCs w:val="16"/>
          <w:lang w:val="en-US"/>
        </w:rPr>
      </w:pPr>
      <w:r w:rsidRPr="00630612">
        <w:rPr>
          <w:rStyle w:val="Appelnotedebasdep"/>
          <w:rFonts w:ascii="Century Gothic" w:hAnsi="Century Gothic" w:cstheme="minorHAnsi"/>
          <w:sz w:val="16"/>
        </w:rPr>
        <w:footnoteRef/>
      </w:r>
      <w:r>
        <w:rPr>
          <w:rFonts w:ascii="Century Gothic" w:hAnsi="Century Gothic" w:cstheme="minorHAnsi"/>
          <w:sz w:val="16"/>
          <w:lang w:val="en-US"/>
        </w:rPr>
        <w:t xml:space="preserve"> </w:t>
      </w:r>
      <w:r w:rsidRPr="001C6B46">
        <w:rPr>
          <w:rFonts w:ascii="Century Gothic" w:hAnsi="Century Gothic" w:cstheme="minorHAnsi"/>
          <w:sz w:val="16"/>
          <w:szCs w:val="16"/>
          <w:lang w:val="en-US"/>
        </w:rPr>
        <w:t>Include here all funds from public sources: grants and benefits, public funds from local, national and interna</w:t>
      </w:r>
      <w:r>
        <w:rPr>
          <w:rFonts w:ascii="Century Gothic" w:hAnsi="Century Gothic" w:cstheme="minorHAnsi"/>
          <w:sz w:val="16"/>
          <w:szCs w:val="16"/>
          <w:lang w:val="en-US"/>
        </w:rPr>
        <w:t>tional sources, etc.</w:t>
      </w:r>
    </w:p>
  </w:footnote>
  <w:footnote w:id="10">
    <w:p w14:paraId="4A794688" w14:textId="77777777" w:rsidR="00170945" w:rsidRPr="00ED04AA" w:rsidRDefault="00170945" w:rsidP="004D2AE9">
      <w:pPr>
        <w:pStyle w:val="Notedebasdepage"/>
        <w:jc w:val="both"/>
        <w:rPr>
          <w:rFonts w:ascii="Century Gothic" w:hAnsi="Century Gothic" w:cstheme="minorHAnsi"/>
          <w:sz w:val="16"/>
          <w:lang w:val="en-US"/>
        </w:rPr>
      </w:pPr>
      <w:r w:rsidRPr="00630612">
        <w:rPr>
          <w:rStyle w:val="Appelnotedebasdep"/>
          <w:rFonts w:ascii="Century Gothic" w:hAnsi="Century Gothic" w:cstheme="minorHAnsi"/>
          <w:sz w:val="16"/>
        </w:rPr>
        <w:footnoteRef/>
      </w:r>
      <w:r w:rsidRPr="00ED04AA">
        <w:rPr>
          <w:rFonts w:ascii="Century Gothic" w:hAnsi="Century Gothic" w:cstheme="minorHAnsi"/>
          <w:sz w:val="16"/>
          <w:lang w:val="en-US"/>
        </w:rPr>
        <w:t xml:space="preserve"> Include all funds from private sources: grants from foundations or companies, bequests, donations, etc.</w:t>
      </w:r>
    </w:p>
  </w:footnote>
  <w:footnote w:id="11">
    <w:p w14:paraId="2993BE14" w14:textId="77777777" w:rsidR="00170945" w:rsidRPr="00ED04AA" w:rsidRDefault="00170945" w:rsidP="004D2AE9">
      <w:pPr>
        <w:pStyle w:val="Notedebasdepage"/>
        <w:jc w:val="both"/>
        <w:rPr>
          <w:rFonts w:ascii="Century Gothic" w:hAnsi="Century Gothic" w:cstheme="minorHAnsi"/>
          <w:color w:val="FF0000"/>
          <w:lang w:val="en-US"/>
        </w:rPr>
      </w:pPr>
      <w:r w:rsidRPr="00630612">
        <w:rPr>
          <w:rStyle w:val="Appelnotedebasdep"/>
          <w:rFonts w:ascii="Century Gothic" w:hAnsi="Century Gothic" w:cstheme="minorHAnsi"/>
          <w:sz w:val="16"/>
        </w:rPr>
        <w:footnoteRef/>
      </w:r>
      <w:r w:rsidRPr="00ED04AA">
        <w:rPr>
          <w:rFonts w:ascii="Century Gothic" w:hAnsi="Century Gothic" w:cstheme="minorHAnsi"/>
          <w:color w:val="000000"/>
          <w:sz w:val="16"/>
          <w:lang w:val="en-US"/>
        </w:rPr>
        <w:t xml:space="preserve"> </w:t>
      </w:r>
      <w:r w:rsidRPr="001C6B46">
        <w:rPr>
          <w:rFonts w:ascii="Century Gothic" w:hAnsi="Century Gothic" w:cstheme="minorHAnsi"/>
          <w:color w:val="000000"/>
          <w:sz w:val="16"/>
          <w:szCs w:val="16"/>
          <w:lang w:val="en-US"/>
        </w:rPr>
        <w:t>List here all private contributors who contribute 15% or more of the total budget of the CSO (with reference to the last annual accounts validated by the General Assembly). If it is a legal entity, provide the list of the members of the Board of Directors of this organization (name, first name, position and address) or if it is a natural person, provide his/her identity (name, first name, position and address).</w:t>
      </w:r>
    </w:p>
  </w:footnote>
  <w:footnote w:id="12">
    <w:p w14:paraId="1BCBE2B8" w14:textId="77777777" w:rsidR="00170945" w:rsidRPr="00C20D60" w:rsidRDefault="00170945" w:rsidP="00996143">
      <w:pPr>
        <w:pStyle w:val="Notedebasdepage"/>
        <w:jc w:val="both"/>
        <w:rPr>
          <w:rFonts w:ascii="Century Gothic" w:hAnsi="Century Gothic"/>
          <w:i/>
          <w:sz w:val="16"/>
          <w:szCs w:val="16"/>
          <w:lang w:val="en-US"/>
        </w:rPr>
      </w:pPr>
      <w:r w:rsidRPr="00C20D60">
        <w:rPr>
          <w:rStyle w:val="Appelnotedebasdep"/>
          <w:rFonts w:ascii="Century Gothic" w:hAnsi="Century Gothic"/>
          <w:i/>
          <w:sz w:val="16"/>
          <w:szCs w:val="16"/>
        </w:rPr>
        <w:footnoteRef/>
      </w:r>
      <w:r w:rsidRPr="00C20D60">
        <w:rPr>
          <w:rFonts w:ascii="Century Gothic" w:hAnsi="Century Gothic"/>
          <w:i/>
          <w:sz w:val="16"/>
          <w:szCs w:val="16"/>
          <w:lang w:val="en-US"/>
        </w:rPr>
        <w:t xml:space="preserve">   </w:t>
      </w:r>
      <w:proofErr w:type="gramStart"/>
      <w:r w:rsidRPr="00C20D60">
        <w:rPr>
          <w:rFonts w:ascii="Century Gothic" w:hAnsi="Century Gothic"/>
          <w:i/>
          <w:sz w:val="16"/>
          <w:szCs w:val="16"/>
          <w:lang w:val="en-US"/>
        </w:rPr>
        <w:t>This refers, at a minimum, to the sanctions lists published by the United Nations, the European Union (EU), and the French government, and may also include, where applicable, other sanctions lists such as those of the United States government (including but not limited to those issued by the U.S. Department of the Treasury’s Office of Foreign Assets Control (OFAC), the U.S. Department of Commerce, the U.S. Department of State, or any other agency of the United States government).</w:t>
      </w:r>
      <w:proofErr w:type="gramEnd"/>
    </w:p>
  </w:footnote>
  <w:footnote w:id="13">
    <w:p w14:paraId="77C5760C" w14:textId="77777777" w:rsidR="00170945" w:rsidRPr="00C20D60" w:rsidRDefault="00170945" w:rsidP="00996143">
      <w:pPr>
        <w:pStyle w:val="Notedebasdepage"/>
        <w:jc w:val="both"/>
        <w:rPr>
          <w:rFonts w:ascii="Century Gothic" w:hAnsi="Century Gothic"/>
          <w:i/>
          <w:sz w:val="16"/>
          <w:szCs w:val="16"/>
          <w:lang w:val="en-US"/>
        </w:rPr>
      </w:pPr>
      <w:r w:rsidRPr="00C20D60">
        <w:rPr>
          <w:rStyle w:val="Appelnotedebasdep"/>
          <w:rFonts w:ascii="Century Gothic" w:hAnsi="Century Gothic"/>
          <w:i/>
          <w:sz w:val="16"/>
          <w:szCs w:val="16"/>
        </w:rPr>
        <w:footnoteRef/>
      </w:r>
      <w:r w:rsidRPr="00C20D60">
        <w:rPr>
          <w:rFonts w:ascii="Century Gothic" w:hAnsi="Century Gothic"/>
          <w:i/>
          <w:sz w:val="16"/>
          <w:szCs w:val="16"/>
          <w:lang w:val="en-US"/>
        </w:rPr>
        <w:t xml:space="preserve"> Office for the Coordination of Humanitarian Affairs</w:t>
      </w:r>
      <w:r>
        <w:rPr>
          <w:rFonts w:ascii="Century Gothic" w:hAnsi="Century Gothic"/>
          <w:i/>
          <w:sz w:val="16"/>
          <w:szCs w:val="16"/>
          <w:lang w:val="en-US"/>
        </w:rPr>
        <w:t>;</w:t>
      </w:r>
    </w:p>
  </w:footnote>
  <w:footnote w:id="14">
    <w:p w14:paraId="6D4E95F4" w14:textId="77777777" w:rsidR="00170945" w:rsidRPr="00C20D60" w:rsidRDefault="00170945" w:rsidP="00996143">
      <w:pPr>
        <w:pStyle w:val="Notedebasdepage"/>
        <w:jc w:val="both"/>
        <w:rPr>
          <w:rFonts w:ascii="Century Gothic" w:hAnsi="Century Gothic"/>
          <w:i/>
          <w:sz w:val="16"/>
          <w:szCs w:val="16"/>
          <w:lang w:val="en-US"/>
        </w:rPr>
      </w:pPr>
      <w:r w:rsidRPr="00C20D60">
        <w:rPr>
          <w:rStyle w:val="Appelnotedebasdep"/>
          <w:rFonts w:ascii="Century Gothic" w:hAnsi="Century Gothic"/>
          <w:i/>
          <w:sz w:val="16"/>
          <w:szCs w:val="16"/>
        </w:rPr>
        <w:footnoteRef/>
      </w:r>
      <w:r w:rsidRPr="00C20D60">
        <w:rPr>
          <w:rFonts w:ascii="Century Gothic" w:hAnsi="Century Gothic"/>
          <w:i/>
          <w:sz w:val="16"/>
          <w:szCs w:val="16"/>
          <w:lang w:val="en-US"/>
        </w:rPr>
        <w:t xml:space="preserve"> United Nations High Commissioner for Refugees</w:t>
      </w:r>
      <w:r>
        <w:rPr>
          <w:rFonts w:ascii="Century Gothic" w:hAnsi="Century Gothic"/>
          <w:i/>
          <w:sz w:val="16"/>
          <w:szCs w:val="16"/>
          <w:lang w:val="en-US"/>
        </w:rPr>
        <w:t xml:space="preserve"> ;</w:t>
      </w:r>
    </w:p>
  </w:footnote>
  <w:footnote w:id="15">
    <w:p w14:paraId="7ADBAB8C" w14:textId="77777777" w:rsidR="00170945" w:rsidRPr="00C20D60" w:rsidRDefault="00170945" w:rsidP="00996143">
      <w:pPr>
        <w:pStyle w:val="Notedebasdepage"/>
        <w:jc w:val="both"/>
        <w:rPr>
          <w:lang w:val="en-US"/>
        </w:rPr>
      </w:pPr>
      <w:r w:rsidRPr="00C20D60">
        <w:rPr>
          <w:rStyle w:val="Appelnotedebasdep"/>
          <w:rFonts w:ascii="Century Gothic" w:hAnsi="Century Gothic"/>
          <w:i/>
          <w:sz w:val="16"/>
          <w:szCs w:val="16"/>
        </w:rPr>
        <w:footnoteRef/>
      </w:r>
      <w:r w:rsidRPr="00C20D60">
        <w:rPr>
          <w:rFonts w:ascii="Century Gothic" w:hAnsi="Century Gothic"/>
          <w:i/>
          <w:sz w:val="16"/>
          <w:szCs w:val="16"/>
          <w:lang w:val="en-US"/>
        </w:rPr>
        <w:t xml:space="preserve"> The competent national authority that may grant an exemption from screening is the one responsible for implementing French, EU, and UN sanctions measures. With respect to these three sanctions regimes, such an exemption </w:t>
      </w:r>
      <w:proofErr w:type="gramStart"/>
      <w:r w:rsidRPr="00C20D60">
        <w:rPr>
          <w:rFonts w:ascii="Century Gothic" w:hAnsi="Century Gothic"/>
          <w:i/>
          <w:sz w:val="16"/>
          <w:szCs w:val="16"/>
          <w:lang w:val="en-US"/>
        </w:rPr>
        <w:t>may only be granted</w:t>
      </w:r>
      <w:proofErr w:type="gramEnd"/>
      <w:r w:rsidRPr="00C20D60">
        <w:rPr>
          <w:rFonts w:ascii="Century Gothic" w:hAnsi="Century Gothic"/>
          <w:i/>
          <w:sz w:val="16"/>
          <w:szCs w:val="16"/>
          <w:lang w:val="en-US"/>
        </w:rPr>
        <w:t xml:space="preserve"> by the French Treasury Department (DG </w:t>
      </w:r>
      <w:proofErr w:type="spellStart"/>
      <w:r w:rsidRPr="00C20D60">
        <w:rPr>
          <w:rFonts w:ascii="Century Gothic" w:hAnsi="Century Gothic"/>
          <w:i/>
          <w:sz w:val="16"/>
          <w:szCs w:val="16"/>
          <w:lang w:val="en-US"/>
        </w:rPr>
        <w:t>Trésor</w:t>
      </w:r>
      <w:proofErr w:type="spellEnd"/>
      <w:r w:rsidRPr="00C20D60">
        <w:rPr>
          <w:rFonts w:ascii="Century Gothic" w:hAnsi="Century Gothic"/>
          <w:i/>
          <w:sz w:val="16"/>
          <w:szCs w:val="16"/>
          <w:lang w:val="en-US"/>
        </w:rPr>
        <w:t>), to whom the CSO would need to submit a request to obtain it.</w:t>
      </w:r>
    </w:p>
  </w:footnote>
  <w:footnote w:id="16">
    <w:p w14:paraId="58510814" w14:textId="77777777" w:rsidR="00170945" w:rsidRPr="00C20D60" w:rsidRDefault="00170945" w:rsidP="00996143">
      <w:pPr>
        <w:pStyle w:val="Notedebasdepage"/>
        <w:jc w:val="both"/>
        <w:rPr>
          <w:rFonts w:ascii="Century Gothic" w:hAnsi="Century Gothic"/>
          <w:i/>
          <w:sz w:val="16"/>
          <w:szCs w:val="16"/>
          <w:lang w:val="en-US"/>
        </w:rPr>
      </w:pPr>
      <w:r w:rsidRPr="00C20D60">
        <w:rPr>
          <w:rStyle w:val="Appelnotedebasdep"/>
          <w:rFonts w:ascii="Century Gothic" w:hAnsi="Century Gothic"/>
          <w:i/>
          <w:sz w:val="16"/>
          <w:szCs w:val="16"/>
        </w:rPr>
        <w:footnoteRef/>
      </w:r>
      <w:r w:rsidRPr="00C20D60">
        <w:rPr>
          <w:rFonts w:ascii="Century Gothic" w:hAnsi="Century Gothic"/>
          <w:i/>
          <w:sz w:val="16"/>
          <w:szCs w:val="16"/>
          <w:lang w:val="en-US"/>
        </w:rPr>
        <w:t xml:space="preserve"> Alternative measures are only acceptable if the analysis of the CSO’s procedural framework has been deemed robust by AFD</w:t>
      </w:r>
    </w:p>
  </w:footnote>
  <w:footnote w:id="17">
    <w:p w14:paraId="37AFC899" w14:textId="77777777" w:rsidR="00170945" w:rsidRPr="00C20D60" w:rsidRDefault="00170945" w:rsidP="00996143">
      <w:pPr>
        <w:pStyle w:val="Notedebasdepage"/>
        <w:jc w:val="both"/>
        <w:rPr>
          <w:lang w:val="en-US"/>
        </w:rPr>
      </w:pPr>
      <w:r w:rsidRPr="00C20D60">
        <w:rPr>
          <w:rStyle w:val="Appelnotedebasdep"/>
          <w:rFonts w:ascii="Century Gothic" w:hAnsi="Century Gothic"/>
          <w:i/>
          <w:sz w:val="16"/>
          <w:szCs w:val="16"/>
        </w:rPr>
        <w:footnoteRef/>
      </w:r>
      <w:r w:rsidRPr="00C20D60">
        <w:rPr>
          <w:rFonts w:ascii="Century Gothic" w:hAnsi="Century Gothic"/>
          <w:i/>
          <w:sz w:val="16"/>
          <w:szCs w:val="16"/>
          <w:lang w:val="en-US"/>
        </w:rPr>
        <w:t xml:space="preserve"> UN, EU and French Lists</w:t>
      </w:r>
      <w:r>
        <w:rPr>
          <w:rFonts w:ascii="Century Gothic" w:hAnsi="Century Gothic"/>
          <w:i/>
          <w:sz w:val="16"/>
          <w:szCs w:val="16"/>
          <w:lang w:val="en-US"/>
        </w:rPr>
        <w:t>.</w:t>
      </w:r>
    </w:p>
  </w:footnote>
  <w:footnote w:id="18">
    <w:p w14:paraId="0AAFD162" w14:textId="77777777" w:rsidR="00170945" w:rsidRPr="00D6589B" w:rsidRDefault="00170945" w:rsidP="006C5769">
      <w:pPr>
        <w:pStyle w:val="Notedebasdepage"/>
        <w:spacing w:before="40" w:after="40"/>
        <w:rPr>
          <w:sz w:val="16"/>
          <w:szCs w:val="16"/>
          <w:lang w:val="en-US"/>
        </w:rPr>
      </w:pPr>
      <w:r w:rsidRPr="007E7B73">
        <w:rPr>
          <w:rFonts w:ascii="Century Gothic" w:eastAsiaTheme="minorHAnsi" w:hAnsi="Century Gothic" w:cstheme="minorBidi"/>
          <w:sz w:val="16"/>
          <w:szCs w:val="16"/>
          <w:lang w:eastAsia="en-US"/>
        </w:rPr>
        <w:footnoteRef/>
      </w:r>
      <w:r w:rsidRPr="00D6589B">
        <w:rPr>
          <w:rFonts w:ascii="Century Gothic" w:eastAsiaTheme="minorHAnsi" w:hAnsi="Century Gothic" w:cstheme="minorBidi"/>
          <w:sz w:val="16"/>
          <w:szCs w:val="16"/>
          <w:lang w:val="en-US" w:eastAsia="en-US"/>
        </w:rPr>
        <w:t xml:space="preserve"> France international strategy for feminist diplomacy (2025-2030):</w:t>
      </w:r>
      <w:hyperlink r:id="rId1" w:history="1">
        <w:r w:rsidRPr="00D6589B">
          <w:rPr>
            <w:rFonts w:ascii="Century Gothic" w:eastAsiaTheme="minorHAnsi" w:hAnsi="Century Gothic" w:cstheme="minorBidi"/>
            <w:sz w:val="16"/>
            <w:szCs w:val="16"/>
            <w:lang w:val="en-US" w:eastAsia="en-US"/>
          </w:rPr>
          <w:t xml:space="preserve"> https://www.diplomatie.gouv.fr/fr/politique-etrangere-de-la-france/diplomatie-feministe/strategie-internationale-de-la-france-pour-une-diplomatie-feministe-2025-2030/</w:t>
        </w:r>
      </w:hyperlink>
      <w:r w:rsidRPr="00D6589B">
        <w:rPr>
          <w:lang w:val="en-US"/>
        </w:rPr>
        <w:t xml:space="preserve"> </w:t>
      </w:r>
      <w:r w:rsidRPr="00D6589B">
        <w:rPr>
          <w:sz w:val="16"/>
          <w:szCs w:val="16"/>
          <w:lang w:val="en-US"/>
        </w:rPr>
        <w:t xml:space="preserve">  </w:t>
      </w:r>
    </w:p>
  </w:footnote>
  <w:footnote w:id="19">
    <w:p w14:paraId="281E6C23" w14:textId="77777777" w:rsidR="00170945" w:rsidRPr="00E72A35" w:rsidRDefault="00170945" w:rsidP="006C5769">
      <w:pPr>
        <w:spacing w:line="240" w:lineRule="auto"/>
        <w:rPr>
          <w:rFonts w:eastAsia="Calibri" w:cs="Calibri"/>
          <w:color w:val="1155CC"/>
          <w:sz w:val="16"/>
          <w:szCs w:val="16"/>
          <w:lang w:val="en-GB"/>
        </w:rPr>
      </w:pPr>
      <w:r w:rsidRPr="00E72A35">
        <w:rPr>
          <w:sz w:val="16"/>
          <w:szCs w:val="16"/>
          <w:vertAlign w:val="superscript"/>
        </w:rPr>
        <w:footnoteRef/>
      </w:r>
      <w:r w:rsidRPr="00E72A35">
        <w:rPr>
          <w:rFonts w:eastAsia="Calibri" w:cs="Calibri"/>
          <w:sz w:val="16"/>
          <w:szCs w:val="16"/>
          <w:lang w:val="en-GB"/>
        </w:rPr>
        <w:t xml:space="preserve"> FSOF, AFD:</w:t>
      </w:r>
      <w:hyperlink r:id="rId2" w:history="1">
        <w:r w:rsidRPr="00E72A35">
          <w:rPr>
            <w:rStyle w:val="Lienhypertexte"/>
            <w:sz w:val="16"/>
            <w:szCs w:val="16"/>
            <w:lang w:val="en-GB"/>
          </w:rPr>
          <w:t xml:space="preserve"> https://www.afd.fr/fr/finance-de-soutien-aux-organisations-feministes</w:t>
        </w:r>
      </w:hyperlink>
    </w:p>
  </w:footnote>
  <w:footnote w:id="20">
    <w:p w14:paraId="5E96AFDF" w14:textId="77777777" w:rsidR="00170945" w:rsidRPr="00606A58" w:rsidRDefault="00170945" w:rsidP="00486992">
      <w:pPr>
        <w:pStyle w:val="Notedebasdepage"/>
        <w:spacing w:beforeLines="40" w:before="96" w:afterLines="40" w:after="96"/>
        <w:rPr>
          <w:lang w:val="en-US"/>
        </w:rPr>
      </w:pPr>
      <w:r w:rsidRPr="00606A58">
        <w:rPr>
          <w:rStyle w:val="Appelnotedebasdep"/>
          <w:sz w:val="16"/>
          <w:szCs w:val="16"/>
        </w:rPr>
        <w:footnoteRef/>
      </w:r>
      <w:r w:rsidRPr="007E7B73">
        <w:rPr>
          <w:sz w:val="16"/>
          <w:szCs w:val="16"/>
          <w:lang w:val="en-GB"/>
        </w:rPr>
        <w:t xml:space="preserve"> Journal of National Development (India), Priyanka Kapoor, </w:t>
      </w:r>
      <w:r w:rsidRPr="007E7B73">
        <w:rPr>
          <w:i/>
          <w:iCs/>
          <w:sz w:val="16"/>
          <w:szCs w:val="16"/>
          <w:lang w:val="en-GB"/>
        </w:rPr>
        <w:t>“Social Media and Violence against Women: A Global Perspective”,</w:t>
      </w:r>
      <w:r w:rsidRPr="007E7B73">
        <w:rPr>
          <w:sz w:val="16"/>
          <w:szCs w:val="16"/>
          <w:lang w:val="en-GB"/>
        </w:rPr>
        <w:t xml:space="preserve"> 2019: </w:t>
      </w:r>
      <w:hyperlink r:id="rId3" w:anchor="page=124" w:history="1">
        <w:r w:rsidRPr="007E7B73">
          <w:rPr>
            <w:rStyle w:val="Lienhypertexte"/>
            <w:sz w:val="16"/>
            <w:szCs w:val="16"/>
            <w:lang w:val="en-GB"/>
          </w:rPr>
          <w:t>http://jndmeerut.org/wp-content/uploads/2020/09/Volume-32-No-2-Winter-2019.pdf#page=124</w:t>
        </w:r>
      </w:hyperlink>
      <w:r w:rsidRPr="007E7B73">
        <w:rPr>
          <w:sz w:val="16"/>
          <w:szCs w:val="16"/>
          <w:lang w:val="en-GB"/>
        </w:rPr>
        <w:t xml:space="preserve"> </w:t>
      </w:r>
    </w:p>
  </w:footnote>
  <w:footnote w:id="21">
    <w:p w14:paraId="7B90D22D" w14:textId="77777777" w:rsidR="00170945" w:rsidRPr="009F54C6" w:rsidRDefault="00170945" w:rsidP="00EC5A7D">
      <w:pPr>
        <w:pStyle w:val="Notedebasdepage"/>
        <w:spacing w:beforeLines="40" w:before="96" w:afterLines="40" w:after="96"/>
        <w:rPr>
          <w:sz w:val="16"/>
          <w:szCs w:val="16"/>
          <w:lang w:val="en-GB"/>
        </w:rPr>
      </w:pPr>
      <w:r w:rsidRPr="009F54C6">
        <w:rPr>
          <w:rStyle w:val="Appelnotedebasdep"/>
          <w:sz w:val="16"/>
          <w:szCs w:val="16"/>
        </w:rPr>
        <w:footnoteRef/>
      </w:r>
      <w:r w:rsidRPr="009F54C6">
        <w:rPr>
          <w:sz w:val="16"/>
          <w:szCs w:val="16"/>
          <w:lang w:val="en-US"/>
        </w:rPr>
        <w:t xml:space="preserve"> The Economist Intelligence Unit, </w:t>
      </w:r>
      <w:r w:rsidRPr="009F54C6">
        <w:rPr>
          <w:i/>
          <w:iCs/>
          <w:sz w:val="16"/>
          <w:szCs w:val="16"/>
          <w:lang w:val="en-US"/>
        </w:rPr>
        <w:t>Measuring the prevalence of online violence against women</w:t>
      </w:r>
      <w:r w:rsidRPr="009F54C6">
        <w:rPr>
          <w:sz w:val="16"/>
          <w:szCs w:val="16"/>
          <w:lang w:val="en-US"/>
        </w:rPr>
        <w:t xml:space="preserve">, 2021 </w:t>
      </w:r>
      <w:hyperlink r:id="rId4">
        <w:r w:rsidRPr="009F54C6">
          <w:rPr>
            <w:color w:val="1155CC"/>
            <w:sz w:val="16"/>
            <w:szCs w:val="16"/>
            <w:u w:val="single"/>
            <w:lang w:val="en-US"/>
          </w:rPr>
          <w:t>https://onlineviolencewomen.eiu.com/</w:t>
        </w:r>
      </w:hyperlink>
      <w:r>
        <w:rPr>
          <w:color w:val="1155CC"/>
          <w:sz w:val="16"/>
          <w:szCs w:val="16"/>
          <w:u w:val="single"/>
          <w:lang w:val="en-US"/>
        </w:rPr>
        <w:t xml:space="preserve"> </w:t>
      </w:r>
    </w:p>
  </w:footnote>
  <w:footnote w:id="22">
    <w:p w14:paraId="7DDBF032" w14:textId="77777777" w:rsidR="00170945" w:rsidRPr="00E72A35" w:rsidRDefault="00170945" w:rsidP="00EC5A7D">
      <w:pPr>
        <w:pStyle w:val="Notedebasdepage"/>
        <w:rPr>
          <w:sz w:val="16"/>
          <w:szCs w:val="16"/>
          <w:lang w:val="en-GB"/>
        </w:rPr>
      </w:pPr>
      <w:r w:rsidRPr="001B73B9">
        <w:rPr>
          <w:rStyle w:val="Appelnotedebasdep"/>
          <w:sz w:val="16"/>
          <w:szCs w:val="16"/>
        </w:rPr>
        <w:footnoteRef/>
      </w:r>
      <w:r w:rsidRPr="001B73B9">
        <w:rPr>
          <w:sz w:val="16"/>
          <w:szCs w:val="16"/>
          <w:lang w:val="en-GB"/>
        </w:rPr>
        <w:t xml:space="preserve"> Economist Intelligence Unit, </w:t>
      </w:r>
      <w:proofErr w:type="spellStart"/>
      <w:r w:rsidRPr="001B73B9">
        <w:rPr>
          <w:sz w:val="16"/>
          <w:szCs w:val="16"/>
          <w:lang w:val="en-GB"/>
        </w:rPr>
        <w:t>cité</w:t>
      </w:r>
      <w:proofErr w:type="spellEnd"/>
      <w:r w:rsidRPr="001B73B9">
        <w:rPr>
          <w:sz w:val="16"/>
          <w:szCs w:val="16"/>
          <w:lang w:val="en-GB"/>
        </w:rPr>
        <w:t xml:space="preserve"> par le UNFPA, "Virtual is real" </w:t>
      </w:r>
      <w:r w:rsidR="00522591">
        <w:fldChar w:fldCharType="begin"/>
      </w:r>
      <w:r w:rsidR="00522591" w:rsidRPr="00522591">
        <w:rPr>
          <w:lang w:val="en-US"/>
        </w:rPr>
        <w:instrText xml:space="preserve"> HYPERLINK "https://www.unfpa.org/fr/thevirtualisreal" </w:instrText>
      </w:r>
      <w:r w:rsidR="00522591">
        <w:fldChar w:fldCharType="separate"/>
      </w:r>
      <w:r w:rsidRPr="001B73B9">
        <w:rPr>
          <w:rStyle w:val="Lienhypertexte"/>
          <w:sz w:val="16"/>
          <w:szCs w:val="16"/>
          <w:lang w:val="en-GB"/>
        </w:rPr>
        <w:t>https://www.unfpa.org/fr/thevirtualisreal</w:t>
      </w:r>
      <w:r w:rsidR="00522591">
        <w:rPr>
          <w:rStyle w:val="Lienhypertexte"/>
          <w:sz w:val="16"/>
          <w:szCs w:val="16"/>
          <w:lang w:val="en-GB"/>
        </w:rPr>
        <w:fldChar w:fldCharType="end"/>
      </w:r>
      <w:r w:rsidRPr="001B73B9">
        <w:rPr>
          <w:sz w:val="16"/>
          <w:szCs w:val="16"/>
          <w:lang w:val="en-GB"/>
        </w:rPr>
        <w:t xml:space="preserve"> </w:t>
      </w:r>
    </w:p>
  </w:footnote>
  <w:footnote w:id="23">
    <w:p w14:paraId="3FD5B18E" w14:textId="44EA4073" w:rsidR="00170945" w:rsidRPr="007E7B73" w:rsidRDefault="00170945" w:rsidP="00FD24B0">
      <w:pPr>
        <w:pStyle w:val="Notedebasdepage"/>
        <w:rPr>
          <w:lang w:val="en-GB"/>
        </w:rPr>
      </w:pPr>
      <w:r w:rsidRPr="007E7B73">
        <w:rPr>
          <w:rStyle w:val="Appelnotedebasdep"/>
          <w:sz w:val="16"/>
          <w:szCs w:val="16"/>
        </w:rPr>
        <w:footnoteRef/>
      </w:r>
      <w:r w:rsidRPr="007E7B73">
        <w:rPr>
          <w:sz w:val="16"/>
          <w:szCs w:val="16"/>
          <w:lang w:val="en-GB"/>
        </w:rPr>
        <w:t xml:space="preserve"> UN Women, "The Shadow Pandemic: Violence against women during COVID-19", United Nations, 2020:</w:t>
      </w:r>
      <w:hyperlink r:id="rId5" w:history="1">
        <w:r w:rsidRPr="007E7B73">
          <w:rPr>
            <w:rStyle w:val="Lienhypertexte"/>
            <w:sz w:val="16"/>
            <w:szCs w:val="16"/>
            <w:lang w:val="en-GB"/>
          </w:rPr>
          <w:t xml:space="preserve"> https://www.undp.org/sites/g/files/zskgke326/files/2023-02/hdr2021-22frpdf.pdf</w:t>
        </w:r>
      </w:hyperlink>
      <w:r>
        <w:rPr>
          <w:lang w:val="en-GB"/>
        </w:rPr>
        <w:t xml:space="preserve"> </w:t>
      </w:r>
    </w:p>
  </w:footnote>
  <w:footnote w:id="24">
    <w:p w14:paraId="2D90CC0B" w14:textId="77777777" w:rsidR="00170945" w:rsidRPr="00E72A35" w:rsidRDefault="00170945" w:rsidP="006C5769">
      <w:pPr>
        <w:pStyle w:val="Notedebasdepage"/>
        <w:rPr>
          <w:lang w:val="en-US"/>
        </w:rPr>
      </w:pPr>
      <w:r>
        <w:rPr>
          <w:rStyle w:val="Appelnotedebasdep"/>
        </w:rPr>
        <w:footnoteRef/>
      </w:r>
      <w:r w:rsidRPr="005B3D36">
        <w:rPr>
          <w:lang w:val="en-US"/>
        </w:rPr>
        <w:t xml:space="preserve"> https://www.unwomen.org/sites/default/files/2024-09/technology-facilitated-gender-based-violence-shared-research-agenda-fr.pdf</w:t>
      </w:r>
    </w:p>
  </w:footnote>
  <w:footnote w:id="25">
    <w:p w14:paraId="3F649D89" w14:textId="77777777" w:rsidR="00170945" w:rsidRPr="002A6F1E" w:rsidRDefault="00170945" w:rsidP="00F82AA5">
      <w:pPr>
        <w:spacing w:before="40" w:afterLines="40" w:after="96" w:line="240" w:lineRule="auto"/>
        <w:rPr>
          <w:sz w:val="16"/>
          <w:szCs w:val="16"/>
          <w:lang w:val="en-US"/>
        </w:rPr>
      </w:pPr>
      <w:r w:rsidRPr="002A6F1E">
        <w:rPr>
          <w:sz w:val="16"/>
          <w:szCs w:val="16"/>
          <w:vertAlign w:val="superscript"/>
        </w:rPr>
        <w:footnoteRef/>
      </w:r>
      <w:r w:rsidRPr="002A6F1E">
        <w:rPr>
          <w:sz w:val="16"/>
          <w:szCs w:val="16"/>
          <w:lang w:val="en-US"/>
        </w:rPr>
        <w:t xml:space="preserve"> Measuring the prevalence of online violence against women, The Economist Intelligence Unit, 2021/ </w:t>
      </w:r>
      <w:hyperlink r:id="rId6" w:history="1">
        <w:r w:rsidRPr="002A6F1E">
          <w:rPr>
            <w:rStyle w:val="Lienhypertexte"/>
            <w:sz w:val="16"/>
            <w:szCs w:val="16"/>
            <w:lang w:val="en-US"/>
          </w:rPr>
          <w:t>https://onlineviolencewomen.eiu.com/</w:t>
        </w:r>
      </w:hyperlink>
    </w:p>
  </w:footnote>
  <w:footnote w:id="26">
    <w:p w14:paraId="23C913B1" w14:textId="77777777" w:rsidR="00170945" w:rsidRPr="00D6589B" w:rsidRDefault="00170945" w:rsidP="00170945">
      <w:pPr>
        <w:spacing w:before="40" w:afterLines="40" w:after="96" w:line="240" w:lineRule="auto"/>
        <w:rPr>
          <w:sz w:val="16"/>
          <w:szCs w:val="16"/>
          <w:lang w:val="en-US"/>
        </w:rPr>
      </w:pPr>
      <w:r w:rsidRPr="002A6F1E">
        <w:rPr>
          <w:sz w:val="16"/>
          <w:szCs w:val="16"/>
          <w:vertAlign w:val="superscript"/>
        </w:rPr>
        <w:footnoteRef/>
      </w:r>
      <w:r w:rsidRPr="00D6589B">
        <w:rPr>
          <w:sz w:val="16"/>
          <w:szCs w:val="16"/>
          <w:lang w:val="en-US"/>
        </w:rPr>
        <w:t xml:space="preserve"> </w:t>
      </w:r>
      <w:proofErr w:type="spellStart"/>
      <w:r w:rsidRPr="00D6589B">
        <w:rPr>
          <w:sz w:val="16"/>
          <w:szCs w:val="16"/>
          <w:lang w:val="en-US"/>
        </w:rPr>
        <w:t>AfricTivistes</w:t>
      </w:r>
      <w:proofErr w:type="spellEnd"/>
      <w:r w:rsidRPr="00D6589B">
        <w:rPr>
          <w:sz w:val="16"/>
          <w:szCs w:val="16"/>
          <w:lang w:val="en-US"/>
        </w:rPr>
        <w:t xml:space="preserve"> launches #</w:t>
      </w:r>
      <w:proofErr w:type="spellStart"/>
      <w:r w:rsidRPr="00D6589B">
        <w:rPr>
          <w:sz w:val="16"/>
          <w:szCs w:val="16"/>
          <w:lang w:val="en-US"/>
        </w:rPr>
        <w:t>TaxawTemm</w:t>
      </w:r>
      <w:proofErr w:type="spellEnd"/>
      <w:r w:rsidRPr="00D6589B">
        <w:rPr>
          <w:sz w:val="16"/>
          <w:szCs w:val="16"/>
          <w:lang w:val="en-US"/>
        </w:rPr>
        <w:t xml:space="preserve">! Aar </w:t>
      </w:r>
      <w:proofErr w:type="spellStart"/>
      <w:r w:rsidRPr="00D6589B">
        <w:rPr>
          <w:sz w:val="16"/>
          <w:szCs w:val="16"/>
          <w:lang w:val="en-US"/>
        </w:rPr>
        <w:t>Suñu</w:t>
      </w:r>
      <w:proofErr w:type="spellEnd"/>
      <w:r w:rsidRPr="00D6589B">
        <w:rPr>
          <w:sz w:val="16"/>
          <w:szCs w:val="16"/>
          <w:lang w:val="en-US"/>
        </w:rPr>
        <w:t xml:space="preserve"> Bopp against sexist violence online, August 2023: </w:t>
      </w:r>
    </w:p>
    <w:p w14:paraId="7405323B" w14:textId="77777777" w:rsidR="00170945" w:rsidRPr="00D6589B" w:rsidRDefault="00522591" w:rsidP="00170945">
      <w:pPr>
        <w:spacing w:before="40" w:afterLines="40" w:after="96" w:line="240" w:lineRule="auto"/>
        <w:rPr>
          <w:sz w:val="16"/>
          <w:szCs w:val="16"/>
          <w:lang w:val="en-US"/>
        </w:rPr>
      </w:pPr>
      <w:hyperlink r:id="rId7">
        <w:r w:rsidR="00170945" w:rsidRPr="00D6589B">
          <w:rPr>
            <w:color w:val="1155CC"/>
            <w:sz w:val="16"/>
            <w:szCs w:val="16"/>
            <w:u w:val="single"/>
            <w:lang w:val="en-US"/>
          </w:rPr>
          <w:t>https://africtivistes.com/fr/africtivistes-lance-taxawtemm-aar-sunu-bopp-contre-les-violences-sexistes-en-ligne/</w:t>
        </w:r>
      </w:hyperlink>
    </w:p>
  </w:footnote>
  <w:footnote w:id="27">
    <w:p w14:paraId="2BB181F3" w14:textId="77777777" w:rsidR="00170945" w:rsidRPr="007E1D0B" w:rsidRDefault="00170945" w:rsidP="00170945">
      <w:pPr>
        <w:pStyle w:val="Notedebasdepage"/>
        <w:rPr>
          <w:rFonts w:ascii="Century Gothic" w:eastAsiaTheme="minorHAnsi" w:hAnsi="Century Gothic" w:cstheme="minorBidi"/>
          <w:sz w:val="16"/>
          <w:szCs w:val="16"/>
          <w:lang w:val="en-US" w:eastAsia="en-US"/>
        </w:rPr>
      </w:pPr>
      <w:r w:rsidRPr="00E72A35">
        <w:rPr>
          <w:rFonts w:ascii="Century Gothic" w:eastAsiaTheme="minorHAnsi" w:hAnsi="Century Gothic" w:cstheme="minorBidi"/>
          <w:sz w:val="16"/>
          <w:szCs w:val="16"/>
          <w:lang w:eastAsia="en-US"/>
        </w:rPr>
        <w:footnoteRef/>
      </w:r>
      <w:r w:rsidRPr="002A6F1E">
        <w:rPr>
          <w:rFonts w:ascii="Century Gothic" w:eastAsiaTheme="minorHAnsi" w:hAnsi="Century Gothic" w:cstheme="minorBidi"/>
          <w:sz w:val="16"/>
          <w:szCs w:val="16"/>
          <w:lang w:val="en-US" w:eastAsia="en-US"/>
        </w:rPr>
        <w:t xml:space="preserve"> Digital Society Africa (DSA):</w:t>
      </w:r>
      <w:hyperlink r:id="rId8" w:history="1">
        <w:r w:rsidRPr="00E72A35">
          <w:rPr>
            <w:rFonts w:ascii="Century Gothic" w:eastAsiaTheme="minorHAnsi" w:hAnsi="Century Gothic" w:cstheme="minorBidi"/>
            <w:sz w:val="16"/>
            <w:szCs w:val="16"/>
            <w:lang w:val="en-US" w:eastAsia="en-US"/>
          </w:rPr>
          <w:t xml:space="preserve"> http://digitalsociety.africa/about/</w:t>
        </w:r>
      </w:hyperlink>
      <w:r>
        <w:rPr>
          <w:rFonts w:ascii="Century Gothic" w:eastAsiaTheme="minorHAnsi" w:hAnsi="Century Gothic" w:cstheme="minorBidi"/>
          <w:sz w:val="16"/>
          <w:szCs w:val="16"/>
          <w:lang w:val="en-US" w:eastAsia="en-US"/>
        </w:rPr>
        <w:t xml:space="preserve"> </w:t>
      </w:r>
    </w:p>
  </w:footnote>
  <w:footnote w:id="28">
    <w:p w14:paraId="4E8192C9" w14:textId="4E6F65E0" w:rsidR="00170945" w:rsidRPr="00E72A35" w:rsidRDefault="00170945" w:rsidP="00E72A35">
      <w:pPr>
        <w:pStyle w:val="Notedebasdepage"/>
        <w:spacing w:beforeLines="40" w:before="96" w:afterLines="40" w:after="96"/>
        <w:rPr>
          <w:rFonts w:ascii="Century Gothic" w:hAnsi="Century Gothic"/>
          <w:sz w:val="16"/>
          <w:szCs w:val="16"/>
          <w:lang w:val="en-GB"/>
        </w:rPr>
      </w:pPr>
      <w:r w:rsidRPr="00E72A35">
        <w:rPr>
          <w:rFonts w:ascii="Century Gothic" w:eastAsiaTheme="minorHAnsi" w:hAnsi="Century Gothic" w:cstheme="minorBidi"/>
          <w:sz w:val="16"/>
          <w:szCs w:val="16"/>
          <w:vertAlign w:val="superscript"/>
          <w:lang w:eastAsia="en-US"/>
        </w:rPr>
        <w:footnoteRef/>
      </w:r>
      <w:r w:rsidRPr="00727AAC">
        <w:rPr>
          <w:rFonts w:ascii="Century Gothic" w:eastAsiaTheme="minorHAnsi" w:hAnsi="Century Gothic" w:cstheme="minorBidi"/>
          <w:sz w:val="16"/>
          <w:szCs w:val="16"/>
          <w:lang w:val="en-US" w:eastAsia="en-US"/>
        </w:rPr>
        <w:t xml:space="preserve"> Digital Woman Uganda: </w:t>
      </w:r>
      <w:hyperlink r:id="rId9" w:history="1">
        <w:r w:rsidRPr="00E72A35">
          <w:rPr>
            <w:rFonts w:ascii="Century Gothic" w:eastAsiaTheme="minorHAnsi" w:hAnsi="Century Gothic" w:cstheme="minorBidi"/>
            <w:sz w:val="16"/>
            <w:szCs w:val="16"/>
            <w:lang w:val="en-US" w:eastAsia="en-US"/>
          </w:rPr>
          <w:t>https://www.digitalwomanuganda.org/</w:t>
        </w:r>
      </w:hyperlink>
      <w:r w:rsidRPr="00727AAC">
        <w:rPr>
          <w:rFonts w:ascii="Century Gothic" w:eastAsiaTheme="minorHAnsi" w:hAnsi="Century Gothic" w:cstheme="minorBidi"/>
          <w:sz w:val="16"/>
          <w:szCs w:val="16"/>
          <w:lang w:val="en-US" w:eastAsia="en-US"/>
        </w:rPr>
        <w:t xml:space="preserve"> </w:t>
      </w:r>
    </w:p>
  </w:footnote>
  <w:footnote w:id="29">
    <w:p w14:paraId="5C35F53F" w14:textId="77777777" w:rsidR="00170945" w:rsidRPr="00727AAC" w:rsidRDefault="00170945" w:rsidP="00E72A35">
      <w:pPr>
        <w:spacing w:beforeLines="40" w:before="96" w:afterLines="40" w:after="96" w:line="240" w:lineRule="auto"/>
        <w:rPr>
          <w:sz w:val="16"/>
          <w:szCs w:val="16"/>
          <w:lang w:val="en-US"/>
        </w:rPr>
      </w:pPr>
      <w:r w:rsidRPr="00727AAC">
        <w:rPr>
          <w:sz w:val="16"/>
          <w:szCs w:val="16"/>
          <w:vertAlign w:val="superscript"/>
        </w:rPr>
        <w:footnoteRef/>
      </w:r>
      <w:r w:rsidRPr="00727AAC">
        <w:rPr>
          <w:sz w:val="16"/>
          <w:szCs w:val="16"/>
          <w:lang w:val="en-US"/>
        </w:rPr>
        <w:t xml:space="preserve"> Measuring the prevalence of online violence against women, The Economist Intelligence Unit, 2021 </w:t>
      </w:r>
      <w:hyperlink r:id="rId10">
        <w:r w:rsidRPr="00727AAC">
          <w:rPr>
            <w:sz w:val="16"/>
            <w:szCs w:val="16"/>
            <w:u w:val="single"/>
            <w:lang w:val="en-US"/>
          </w:rPr>
          <w:t>https://onlineviolencewomen.eiu.com/</w:t>
        </w:r>
      </w:hyperlink>
    </w:p>
  </w:footnote>
  <w:footnote w:id="30">
    <w:p w14:paraId="6877F32F" w14:textId="77777777" w:rsidR="00170945" w:rsidRPr="00E72A35" w:rsidRDefault="00170945" w:rsidP="00E72A35">
      <w:pPr>
        <w:pStyle w:val="Notedebasdepage"/>
        <w:spacing w:beforeLines="40" w:before="96" w:afterLines="40" w:after="96"/>
        <w:rPr>
          <w:rFonts w:ascii="Century Gothic" w:hAnsi="Century Gothic"/>
          <w:sz w:val="16"/>
          <w:szCs w:val="16"/>
          <w:lang w:val="en-US"/>
        </w:rPr>
      </w:pPr>
      <w:r w:rsidRPr="00E72A35">
        <w:rPr>
          <w:rStyle w:val="Appelnotedebasdep"/>
          <w:rFonts w:ascii="Century Gothic" w:hAnsi="Century Gothic"/>
          <w:sz w:val="16"/>
          <w:szCs w:val="16"/>
        </w:rPr>
        <w:footnoteRef/>
      </w:r>
      <w:r w:rsidRPr="00E72A35">
        <w:rPr>
          <w:rFonts w:ascii="Century Gothic" w:hAnsi="Century Gothic"/>
          <w:sz w:val="16"/>
          <w:szCs w:val="16"/>
          <w:lang w:val="en-US"/>
        </w:rPr>
        <w:t xml:space="preserve"> SMEX, 80% of Women in Lebanon Face Digital Violence, 2024:</w:t>
      </w:r>
      <w:hyperlink r:id="rId11" w:history="1">
        <w:r w:rsidRPr="00E72A35">
          <w:rPr>
            <w:rStyle w:val="Lienhypertexte"/>
            <w:rFonts w:ascii="Century Gothic" w:hAnsi="Century Gothic"/>
            <w:sz w:val="16"/>
            <w:szCs w:val="16"/>
            <w:lang w:val="en-US"/>
          </w:rPr>
          <w:t xml:space="preserve"> https://smex.org/80-of-women-in-lebanon-face-digital-violence/</w:t>
        </w:r>
      </w:hyperlink>
      <w:r w:rsidRPr="00E72A35">
        <w:rPr>
          <w:rFonts w:ascii="Century Gothic" w:hAnsi="Century Gothic"/>
          <w:sz w:val="16"/>
          <w:szCs w:val="16"/>
          <w:lang w:val="en-US"/>
        </w:rPr>
        <w:t xml:space="preserve"> </w:t>
      </w:r>
    </w:p>
  </w:footnote>
  <w:footnote w:id="31">
    <w:p w14:paraId="5CB952F3" w14:textId="77777777" w:rsidR="00170945" w:rsidRPr="00D6589B" w:rsidRDefault="00170945" w:rsidP="00E72A35">
      <w:pPr>
        <w:pStyle w:val="Notedebasdepage"/>
        <w:spacing w:beforeLines="40" w:before="96" w:afterLines="40" w:after="96"/>
        <w:rPr>
          <w:sz w:val="16"/>
          <w:szCs w:val="16"/>
          <w:lang w:val="en-US"/>
        </w:rPr>
      </w:pPr>
      <w:r w:rsidRPr="00E72A35">
        <w:rPr>
          <w:rStyle w:val="Appelnotedebasdep"/>
          <w:rFonts w:ascii="Century Gothic" w:hAnsi="Century Gothic"/>
          <w:sz w:val="16"/>
          <w:szCs w:val="16"/>
        </w:rPr>
        <w:footnoteRef/>
      </w:r>
      <w:r w:rsidRPr="00D6589B">
        <w:rPr>
          <w:rFonts w:ascii="Century Gothic" w:hAnsi="Century Gothic"/>
          <w:sz w:val="16"/>
          <w:szCs w:val="16"/>
          <w:lang w:val="en-US"/>
        </w:rPr>
        <w:t xml:space="preserve"> Report cited above. </w:t>
      </w:r>
    </w:p>
  </w:footnote>
  <w:footnote w:id="32">
    <w:p w14:paraId="12BC8AAB" w14:textId="77777777" w:rsidR="00170945" w:rsidRPr="00D6589B" w:rsidRDefault="00170945" w:rsidP="009C4B27">
      <w:pPr>
        <w:pStyle w:val="Notedebasdepage"/>
        <w:jc w:val="both"/>
        <w:rPr>
          <w:lang w:val="en-US"/>
        </w:rPr>
      </w:pPr>
      <w:r>
        <w:rPr>
          <w:rStyle w:val="Appelnotedebasdep"/>
        </w:rPr>
        <w:footnoteRef/>
      </w:r>
      <w:r w:rsidRPr="00D6589B">
        <w:rPr>
          <w:lang w:val="en-US"/>
        </w:rPr>
        <w:t xml:space="preserve"> Examples: https://stopncii.org/, https://www.pointdecontact.net/disrupt/, </w:t>
      </w:r>
      <w:hyperlink r:id="rId12" w:history="1">
        <w:r w:rsidRPr="00D6589B">
          <w:rPr>
            <w:rStyle w:val="Lienhypertexte"/>
            <w:lang w:val="en-US"/>
          </w:rPr>
          <w:t>https://takeitdown.ncmec.org/fr/</w:t>
        </w:r>
      </w:hyperlink>
      <w:r w:rsidRPr="00D6589B">
        <w:rPr>
          <w:lang w:val="en-US"/>
        </w:rPr>
        <w:t xml:space="preserve"> </w:t>
      </w:r>
    </w:p>
  </w:footnote>
  <w:footnote w:id="33">
    <w:p w14:paraId="18EB5F81" w14:textId="27DA5036" w:rsidR="00170945" w:rsidRPr="00D6589B" w:rsidRDefault="00170945" w:rsidP="00A70746">
      <w:pPr>
        <w:pStyle w:val="Notedebasdepage"/>
        <w:rPr>
          <w:sz w:val="16"/>
          <w:szCs w:val="16"/>
          <w:lang w:val="en-US"/>
        </w:rPr>
      </w:pPr>
      <w:r w:rsidRPr="00147965">
        <w:rPr>
          <w:rStyle w:val="Appelnotedebasdep"/>
          <w:sz w:val="16"/>
          <w:szCs w:val="16"/>
        </w:rPr>
        <w:footnoteRef/>
      </w:r>
      <w:r w:rsidRPr="00D6589B">
        <w:rPr>
          <w:sz w:val="16"/>
          <w:szCs w:val="16"/>
          <w:lang w:val="en-US"/>
        </w:rPr>
        <w:t xml:space="preserve"> Note that a mapping of CSOs active in the fight against </w:t>
      </w:r>
      <w:r w:rsidR="008D7C32">
        <w:rPr>
          <w:sz w:val="16"/>
          <w:szCs w:val="16"/>
          <w:lang w:val="en-US"/>
        </w:rPr>
        <w:t>TFGBV</w:t>
      </w:r>
      <w:r w:rsidRPr="00D6589B">
        <w:rPr>
          <w:sz w:val="16"/>
          <w:szCs w:val="16"/>
          <w:lang w:val="en-US"/>
        </w:rPr>
        <w:t xml:space="preserve"> as well as a detailed literature review of the phenomenon with a regional approach </w:t>
      </w:r>
      <w:proofErr w:type="gramStart"/>
      <w:r w:rsidRPr="00D6589B">
        <w:rPr>
          <w:sz w:val="16"/>
          <w:szCs w:val="16"/>
          <w:lang w:val="en-US"/>
        </w:rPr>
        <w:t>can be shared</w:t>
      </w:r>
      <w:proofErr w:type="gramEnd"/>
      <w:r w:rsidRPr="00D6589B">
        <w:rPr>
          <w:sz w:val="16"/>
          <w:szCs w:val="16"/>
          <w:lang w:val="en-US"/>
        </w:rPr>
        <w:t xml:space="preserve"> on request. </w:t>
      </w:r>
    </w:p>
  </w:footnote>
  <w:footnote w:id="34">
    <w:p w14:paraId="12728405" w14:textId="77777777" w:rsidR="00170945" w:rsidRPr="00D6589B" w:rsidRDefault="00170945" w:rsidP="00431A22">
      <w:pPr>
        <w:keepNext/>
        <w:keepLines/>
        <w:spacing w:after="120" w:line="240" w:lineRule="auto"/>
        <w:rPr>
          <w:sz w:val="16"/>
          <w:szCs w:val="16"/>
          <w:lang w:val="en-US"/>
        </w:rPr>
      </w:pPr>
      <w:r>
        <w:rPr>
          <w:vertAlign w:val="superscript"/>
        </w:rPr>
        <w:footnoteRef/>
      </w:r>
      <w:r w:rsidRPr="00D6589B">
        <w:rPr>
          <w:sz w:val="16"/>
          <w:szCs w:val="16"/>
          <w:lang w:val="en-US"/>
        </w:rPr>
        <w:t xml:space="preserve"> Itself in connection with the strategic and accountability framework of the FSOF:</w:t>
      </w:r>
      <w:hyperlink r:id="rId13">
        <w:r w:rsidRPr="00D6589B">
          <w:rPr>
            <w:color w:val="0000FF"/>
            <w:sz w:val="16"/>
            <w:szCs w:val="16"/>
            <w:u w:val="single"/>
            <w:lang w:val="en-US"/>
          </w:rPr>
          <w:t xml:space="preserve"> support-fund-organizations-feminists-fsof-framework-strategic-accountability.pdf (afd.fr)</w:t>
        </w:r>
      </w:hyperlink>
    </w:p>
  </w:footnote>
  <w:footnote w:id="35">
    <w:p w14:paraId="32786E21" w14:textId="77777777" w:rsidR="00165195" w:rsidRPr="00D6589B" w:rsidRDefault="00165195" w:rsidP="00165195">
      <w:pPr>
        <w:pStyle w:val="Notedebasdepage"/>
        <w:rPr>
          <w:lang w:val="en-US"/>
        </w:rPr>
      </w:pPr>
      <w:r>
        <w:rPr>
          <w:rStyle w:val="Appelnotedebasdep"/>
        </w:rPr>
        <w:footnoteRef/>
      </w:r>
      <w:r w:rsidRPr="00D6589B">
        <w:rPr>
          <w:lang w:val="en-US"/>
        </w:rPr>
        <w:t xml:space="preserve"> https://www.elysee.fr/emmanuel-macron/2025/04/06/releve-de-decisions-du-conseil-presidentiel-pour-les-partenariats-internationaux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FE73" w14:textId="34508631" w:rsidR="00170945" w:rsidRDefault="00170945" w:rsidP="00252D13">
    <w:pPr>
      <w:pStyle w:val="En-tte"/>
      <w:tabs>
        <w:tab w:val="clear" w:pos="4536"/>
        <w:tab w:val="clear" w:pos="9072"/>
        <w:tab w:val="left" w:pos="340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CBBF6" w14:textId="77777777" w:rsidR="00170945" w:rsidRDefault="001709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53CAD4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C67AC1"/>
    <w:multiLevelType w:val="multilevel"/>
    <w:tmpl w:val="FE6E82C8"/>
    <w:lvl w:ilvl="0">
      <w:start w:val="2"/>
      <w:numFmt w:val="decimal"/>
      <w:lvlText w:val="%1"/>
      <w:lvlJc w:val="left"/>
      <w:pPr>
        <w:ind w:left="360" w:hanging="360"/>
      </w:pPr>
      <w:rPr>
        <w:rFonts w:hint="default"/>
      </w:rPr>
    </w:lvl>
    <w:lvl w:ilvl="1">
      <w:start w:val="1"/>
      <w:numFmt w:val="decimal"/>
      <w:pStyle w:val="AFD-titre3"/>
      <w:lvlText w:val="%1.%2"/>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FF6FE5"/>
    <w:multiLevelType w:val="hybridMultilevel"/>
    <w:tmpl w:val="8D3EE876"/>
    <w:lvl w:ilvl="0" w:tplc="3D0C7338">
      <w:start w:val="4"/>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8D411B"/>
    <w:multiLevelType w:val="hybridMultilevel"/>
    <w:tmpl w:val="233E4F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8B04A3"/>
    <w:multiLevelType w:val="hybridMultilevel"/>
    <w:tmpl w:val="2AFC7D62"/>
    <w:lvl w:ilvl="0" w:tplc="FED25382">
      <w:start w:val="1"/>
      <w:numFmt w:val="lowerLetter"/>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A005FC"/>
    <w:multiLevelType w:val="multilevel"/>
    <w:tmpl w:val="8DAC7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CD44D2E"/>
    <w:multiLevelType w:val="multilevel"/>
    <w:tmpl w:val="68367442"/>
    <w:lvl w:ilvl="0">
      <w:start w:val="8"/>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6B1797"/>
    <w:multiLevelType w:val="hybridMultilevel"/>
    <w:tmpl w:val="C1E2798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6238D6"/>
    <w:multiLevelType w:val="hybridMultilevel"/>
    <w:tmpl w:val="6C14BEAC"/>
    <w:lvl w:ilvl="0" w:tplc="5664D09E">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D2F3CD7"/>
    <w:multiLevelType w:val="hybridMultilevel"/>
    <w:tmpl w:val="7B1E95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3F536C"/>
    <w:multiLevelType w:val="hybridMultilevel"/>
    <w:tmpl w:val="A09AAB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6D131A"/>
    <w:multiLevelType w:val="hybridMultilevel"/>
    <w:tmpl w:val="0D7219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466FE5"/>
    <w:multiLevelType w:val="hybridMultilevel"/>
    <w:tmpl w:val="1A26920C"/>
    <w:lvl w:ilvl="0" w:tplc="60365BDC">
      <w:start w:val="1"/>
      <w:numFmt w:val="decimal"/>
      <w:lvlText w:val="12.%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CA745B0"/>
    <w:multiLevelType w:val="hybridMultilevel"/>
    <w:tmpl w:val="0F54446C"/>
    <w:lvl w:ilvl="0" w:tplc="4BBCD0BA">
      <w:start w:val="1"/>
      <w:numFmt w:val="decimal"/>
      <w:lvlText w:val="13.%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DC4615"/>
    <w:multiLevelType w:val="multilevel"/>
    <w:tmpl w:val="B0123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9152572"/>
    <w:multiLevelType w:val="hybridMultilevel"/>
    <w:tmpl w:val="835CEC8E"/>
    <w:lvl w:ilvl="0" w:tplc="A20C35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9D5556A"/>
    <w:multiLevelType w:val="hybridMultilevel"/>
    <w:tmpl w:val="358A5E60"/>
    <w:lvl w:ilvl="0" w:tplc="040C000B">
      <w:start w:val="1"/>
      <w:numFmt w:val="bullet"/>
      <w:lvlText w:val=""/>
      <w:lvlJc w:val="left"/>
      <w:pPr>
        <w:ind w:left="772" w:hanging="360"/>
      </w:pPr>
      <w:rPr>
        <w:rFonts w:ascii="Wingdings" w:hAnsi="Wingdings" w:hint="default"/>
      </w:rPr>
    </w:lvl>
    <w:lvl w:ilvl="1" w:tplc="040C0003" w:tentative="1">
      <w:start w:val="1"/>
      <w:numFmt w:val="bullet"/>
      <w:lvlText w:val="o"/>
      <w:lvlJc w:val="left"/>
      <w:pPr>
        <w:ind w:left="1492" w:hanging="360"/>
      </w:pPr>
      <w:rPr>
        <w:rFonts w:ascii="Courier New" w:hAnsi="Courier New" w:cs="Courier New" w:hint="default"/>
      </w:rPr>
    </w:lvl>
    <w:lvl w:ilvl="2" w:tplc="040C0005" w:tentative="1">
      <w:start w:val="1"/>
      <w:numFmt w:val="bullet"/>
      <w:lvlText w:val=""/>
      <w:lvlJc w:val="left"/>
      <w:pPr>
        <w:ind w:left="2212" w:hanging="360"/>
      </w:pPr>
      <w:rPr>
        <w:rFonts w:ascii="Wingdings" w:hAnsi="Wingdings" w:hint="default"/>
      </w:rPr>
    </w:lvl>
    <w:lvl w:ilvl="3" w:tplc="040C0001" w:tentative="1">
      <w:start w:val="1"/>
      <w:numFmt w:val="bullet"/>
      <w:lvlText w:val=""/>
      <w:lvlJc w:val="left"/>
      <w:pPr>
        <w:ind w:left="2932" w:hanging="360"/>
      </w:pPr>
      <w:rPr>
        <w:rFonts w:ascii="Symbol" w:hAnsi="Symbol" w:hint="default"/>
      </w:rPr>
    </w:lvl>
    <w:lvl w:ilvl="4" w:tplc="040C0003" w:tentative="1">
      <w:start w:val="1"/>
      <w:numFmt w:val="bullet"/>
      <w:lvlText w:val="o"/>
      <w:lvlJc w:val="left"/>
      <w:pPr>
        <w:ind w:left="3652" w:hanging="360"/>
      </w:pPr>
      <w:rPr>
        <w:rFonts w:ascii="Courier New" w:hAnsi="Courier New" w:cs="Courier New" w:hint="default"/>
      </w:rPr>
    </w:lvl>
    <w:lvl w:ilvl="5" w:tplc="040C0005" w:tentative="1">
      <w:start w:val="1"/>
      <w:numFmt w:val="bullet"/>
      <w:lvlText w:val=""/>
      <w:lvlJc w:val="left"/>
      <w:pPr>
        <w:ind w:left="4372" w:hanging="360"/>
      </w:pPr>
      <w:rPr>
        <w:rFonts w:ascii="Wingdings" w:hAnsi="Wingdings" w:hint="default"/>
      </w:rPr>
    </w:lvl>
    <w:lvl w:ilvl="6" w:tplc="040C0001" w:tentative="1">
      <w:start w:val="1"/>
      <w:numFmt w:val="bullet"/>
      <w:lvlText w:val=""/>
      <w:lvlJc w:val="left"/>
      <w:pPr>
        <w:ind w:left="5092" w:hanging="360"/>
      </w:pPr>
      <w:rPr>
        <w:rFonts w:ascii="Symbol" w:hAnsi="Symbol" w:hint="default"/>
      </w:rPr>
    </w:lvl>
    <w:lvl w:ilvl="7" w:tplc="040C0003" w:tentative="1">
      <w:start w:val="1"/>
      <w:numFmt w:val="bullet"/>
      <w:lvlText w:val="o"/>
      <w:lvlJc w:val="left"/>
      <w:pPr>
        <w:ind w:left="5812" w:hanging="360"/>
      </w:pPr>
      <w:rPr>
        <w:rFonts w:ascii="Courier New" w:hAnsi="Courier New" w:cs="Courier New" w:hint="default"/>
      </w:rPr>
    </w:lvl>
    <w:lvl w:ilvl="8" w:tplc="040C0005" w:tentative="1">
      <w:start w:val="1"/>
      <w:numFmt w:val="bullet"/>
      <w:lvlText w:val=""/>
      <w:lvlJc w:val="left"/>
      <w:pPr>
        <w:ind w:left="6532" w:hanging="360"/>
      </w:pPr>
      <w:rPr>
        <w:rFonts w:ascii="Wingdings" w:hAnsi="Wingdings" w:hint="default"/>
      </w:rPr>
    </w:lvl>
  </w:abstractNum>
  <w:abstractNum w:abstractNumId="17" w15:restartNumberingAfterBreak="0">
    <w:nsid w:val="3A63313A"/>
    <w:multiLevelType w:val="hybridMultilevel"/>
    <w:tmpl w:val="4BA42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6E2F81"/>
    <w:multiLevelType w:val="hybridMultilevel"/>
    <w:tmpl w:val="377AD01C"/>
    <w:lvl w:ilvl="0" w:tplc="040C001B">
      <w:start w:val="1"/>
      <w:numFmt w:val="lowerRoman"/>
      <w:lvlText w:val="%1."/>
      <w:lvlJc w:val="right"/>
      <w:pPr>
        <w:ind w:left="1080" w:hanging="720"/>
      </w:pPr>
      <w:rPr>
        <w:rFonts w:hint="default"/>
      </w:r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D3D07E2"/>
    <w:multiLevelType w:val="hybridMultilevel"/>
    <w:tmpl w:val="C0E23D36"/>
    <w:lvl w:ilvl="0" w:tplc="BC2EA84A">
      <w:start w:val="1"/>
      <w:numFmt w:val="low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E4947D1"/>
    <w:multiLevelType w:val="multilevel"/>
    <w:tmpl w:val="B554E6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EF338AB"/>
    <w:multiLevelType w:val="multilevel"/>
    <w:tmpl w:val="315CFE4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2" w15:restartNumberingAfterBreak="0">
    <w:nsid w:val="40EA19C1"/>
    <w:multiLevelType w:val="hybridMultilevel"/>
    <w:tmpl w:val="6420AB14"/>
    <w:lvl w:ilvl="0" w:tplc="9E6C00E4">
      <w:start w:val="1"/>
      <w:numFmt w:val="decimal"/>
      <w:lvlText w:val="11.%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0F64E57"/>
    <w:multiLevelType w:val="hybridMultilevel"/>
    <w:tmpl w:val="8632BEC8"/>
    <w:lvl w:ilvl="0" w:tplc="A4DE512E">
      <w:start w:val="1"/>
      <w:numFmt w:val="upperRoman"/>
      <w:pStyle w:val="AFD-titre1"/>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4B20B6"/>
    <w:multiLevelType w:val="hybridMultilevel"/>
    <w:tmpl w:val="61A67A48"/>
    <w:lvl w:ilvl="0" w:tplc="A20C35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27B30FF"/>
    <w:multiLevelType w:val="hybridMultilevel"/>
    <w:tmpl w:val="D44AA100"/>
    <w:lvl w:ilvl="0" w:tplc="05C82E78">
      <w:start w:val="1"/>
      <w:numFmt w:val="decimal"/>
      <w:lvlText w:val="15.%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51B6FB7"/>
    <w:multiLevelType w:val="hybridMultilevel"/>
    <w:tmpl w:val="28EC3890"/>
    <w:lvl w:ilvl="0" w:tplc="9726F226">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4F6C83"/>
    <w:multiLevelType w:val="multilevel"/>
    <w:tmpl w:val="4EBE4294"/>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BEC5704"/>
    <w:multiLevelType w:val="hybridMultilevel"/>
    <w:tmpl w:val="05AC12C8"/>
    <w:lvl w:ilvl="0" w:tplc="186C67B6">
      <w:numFmt w:val="bullet"/>
      <w:lvlText w:val="-"/>
      <w:lvlJc w:val="left"/>
      <w:pPr>
        <w:ind w:left="1080" w:hanging="720"/>
      </w:pPr>
      <w:rPr>
        <w:rFonts w:ascii="Calibri" w:eastAsiaTheme="minorHAnsi" w:hAnsi="Calibri" w:cs="Calibri"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CCA33F2"/>
    <w:multiLevelType w:val="multilevel"/>
    <w:tmpl w:val="C72EA782"/>
    <w:lvl w:ilvl="0">
      <w:start w:val="1"/>
      <w:numFmt w:val="decimal"/>
      <w:pStyle w:val="AFD-titre2"/>
      <w:lvlText w:val="%1."/>
      <w:lvlJc w:val="left"/>
      <w:pPr>
        <w:ind w:left="720" w:hanging="360"/>
      </w:pPr>
      <w:rPr>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54981C52"/>
    <w:multiLevelType w:val="hybridMultilevel"/>
    <w:tmpl w:val="44246B3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55DB0966"/>
    <w:multiLevelType w:val="hybridMultilevel"/>
    <w:tmpl w:val="BEDC7AC4"/>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2" w15:restartNumberingAfterBreak="0">
    <w:nsid w:val="58FA3E48"/>
    <w:multiLevelType w:val="hybridMultilevel"/>
    <w:tmpl w:val="1EE6AAE8"/>
    <w:lvl w:ilvl="0" w:tplc="7CA09BA6">
      <w:numFmt w:val="bullet"/>
      <w:lvlText w:val="-"/>
      <w:lvlJc w:val="left"/>
      <w:pPr>
        <w:ind w:left="1146" w:hanging="360"/>
      </w:pPr>
      <w:rPr>
        <w:rFonts w:asciiTheme="minorHAnsi" w:eastAsiaTheme="minorHAnsi" w:hAnsiTheme="minorHAnsi" w:cstheme="minorHAns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5A1D554B"/>
    <w:multiLevelType w:val="hybridMultilevel"/>
    <w:tmpl w:val="8DF8FA20"/>
    <w:lvl w:ilvl="0" w:tplc="3CCA64F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B494640"/>
    <w:multiLevelType w:val="hybridMultilevel"/>
    <w:tmpl w:val="44A265BC"/>
    <w:lvl w:ilvl="0" w:tplc="71EE29EE">
      <w:start w:val="1"/>
      <w:numFmt w:val="decimal"/>
      <w:lvlText w:val="14.%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EEF2F25"/>
    <w:multiLevelType w:val="multilevel"/>
    <w:tmpl w:val="C31C866C"/>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F3D040F"/>
    <w:multiLevelType w:val="hybridMultilevel"/>
    <w:tmpl w:val="544A3408"/>
    <w:lvl w:ilvl="0" w:tplc="A20C35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1FC5908"/>
    <w:multiLevelType w:val="hybridMultilevel"/>
    <w:tmpl w:val="8DF8FA20"/>
    <w:lvl w:ilvl="0" w:tplc="3CCA64F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5B6B4C"/>
    <w:multiLevelType w:val="multilevel"/>
    <w:tmpl w:val="FCFC15C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67A18F0"/>
    <w:multiLevelType w:val="hybridMultilevel"/>
    <w:tmpl w:val="C2B422E0"/>
    <w:lvl w:ilvl="0" w:tplc="7CA09BA6">
      <w:numFmt w:val="bullet"/>
      <w:lvlText w:val="-"/>
      <w:lvlJc w:val="left"/>
      <w:pPr>
        <w:ind w:left="720" w:hanging="360"/>
      </w:pPr>
      <w:rPr>
        <w:rFonts w:asciiTheme="minorHAnsi" w:eastAsiaTheme="minorHAnsi" w:hAnsiTheme="minorHAns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393080"/>
    <w:multiLevelType w:val="hybridMultilevel"/>
    <w:tmpl w:val="99A03C34"/>
    <w:lvl w:ilvl="0" w:tplc="F454E1E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5BE4344"/>
    <w:multiLevelType w:val="hybridMultilevel"/>
    <w:tmpl w:val="7196E6AE"/>
    <w:lvl w:ilvl="0" w:tplc="C792A1EC">
      <w:start w:val="2"/>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D35BC9"/>
    <w:multiLevelType w:val="multilevel"/>
    <w:tmpl w:val="E0A0DB08"/>
    <w:lvl w:ilvl="0">
      <w:start w:val="8"/>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C603BD8"/>
    <w:multiLevelType w:val="multilevel"/>
    <w:tmpl w:val="37F8B594"/>
    <w:lvl w:ilvl="0">
      <w:start w:val="5"/>
      <w:numFmt w:val="decimal"/>
      <w:lvlText w:val="%1."/>
      <w:lvlJc w:val="left"/>
      <w:pPr>
        <w:ind w:left="360" w:hanging="36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num w:numId="1">
    <w:abstractNumId w:val="23"/>
  </w:num>
  <w:num w:numId="2">
    <w:abstractNumId w:val="29"/>
  </w:num>
  <w:num w:numId="3">
    <w:abstractNumId w:val="27"/>
  </w:num>
  <w:num w:numId="4">
    <w:abstractNumId w:val="6"/>
  </w:num>
  <w:num w:numId="5">
    <w:abstractNumId w:val="20"/>
  </w:num>
  <w:num w:numId="6">
    <w:abstractNumId w:val="5"/>
  </w:num>
  <w:num w:numId="7">
    <w:abstractNumId w:val="14"/>
  </w:num>
  <w:num w:numId="8">
    <w:abstractNumId w:val="42"/>
  </w:num>
  <w:num w:numId="9">
    <w:abstractNumId w:val="38"/>
  </w:num>
  <w:num w:numId="10">
    <w:abstractNumId w:val="26"/>
  </w:num>
  <w:num w:numId="11">
    <w:abstractNumId w:val="28"/>
  </w:num>
  <w:num w:numId="12">
    <w:abstractNumId w:val="22"/>
  </w:num>
  <w:num w:numId="13">
    <w:abstractNumId w:val="12"/>
  </w:num>
  <w:num w:numId="14">
    <w:abstractNumId w:val="13"/>
  </w:num>
  <w:num w:numId="15">
    <w:abstractNumId w:val="34"/>
  </w:num>
  <w:num w:numId="16">
    <w:abstractNumId w:val="25"/>
  </w:num>
  <w:num w:numId="17">
    <w:abstractNumId w:val="39"/>
  </w:num>
  <w:num w:numId="18">
    <w:abstractNumId w:val="32"/>
  </w:num>
  <w:num w:numId="19">
    <w:abstractNumId w:val="8"/>
  </w:num>
  <w:num w:numId="20">
    <w:abstractNumId w:val="19"/>
  </w:num>
  <w:num w:numId="21">
    <w:abstractNumId w:val="30"/>
  </w:num>
  <w:num w:numId="22">
    <w:abstractNumId w:val="37"/>
  </w:num>
  <w:num w:numId="23">
    <w:abstractNumId w:val="40"/>
  </w:num>
  <w:num w:numId="24">
    <w:abstractNumId w:val="24"/>
  </w:num>
  <w:num w:numId="25">
    <w:abstractNumId w:val="36"/>
  </w:num>
  <w:num w:numId="26">
    <w:abstractNumId w:val="15"/>
  </w:num>
  <w:num w:numId="27">
    <w:abstractNumId w:val="33"/>
  </w:num>
  <w:num w:numId="28">
    <w:abstractNumId w:val="31"/>
  </w:num>
  <w:num w:numId="29">
    <w:abstractNumId w:val="7"/>
  </w:num>
  <w:num w:numId="30">
    <w:abstractNumId w:val="2"/>
  </w:num>
  <w:num w:numId="31">
    <w:abstractNumId w:val="11"/>
  </w:num>
  <w:num w:numId="32">
    <w:abstractNumId w:val="4"/>
  </w:num>
  <w:num w:numId="33">
    <w:abstractNumId w:val="0"/>
  </w:num>
  <w:num w:numId="34">
    <w:abstractNumId w:val="3"/>
  </w:num>
  <w:num w:numId="35">
    <w:abstractNumId w:val="21"/>
  </w:num>
  <w:num w:numId="36">
    <w:abstractNumId w:val="18"/>
  </w:num>
  <w:num w:numId="37">
    <w:abstractNumId w:val="41"/>
  </w:num>
  <w:num w:numId="38">
    <w:abstractNumId w:val="9"/>
  </w:num>
  <w:num w:numId="39">
    <w:abstractNumId w:val="1"/>
  </w:num>
  <w:num w:numId="40">
    <w:abstractNumId w:val="35"/>
  </w:num>
  <w:num w:numId="41">
    <w:abstractNumId w:val="43"/>
  </w:num>
  <w:num w:numId="42">
    <w:abstractNumId w:val="1"/>
    <w:lvlOverride w:ilvl="0">
      <w:startOverride w:val="5"/>
    </w:lvlOverride>
    <w:lvlOverride w:ilvl="1">
      <w:startOverride w:val="2"/>
    </w:lvlOverride>
  </w:num>
  <w:num w:numId="4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17"/>
  </w:num>
  <w:num w:numId="46">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AF1"/>
    <w:rsid w:val="000050F0"/>
    <w:rsid w:val="00005B1D"/>
    <w:rsid w:val="0000655B"/>
    <w:rsid w:val="00010EE7"/>
    <w:rsid w:val="00011921"/>
    <w:rsid w:val="00011C77"/>
    <w:rsid w:val="00013420"/>
    <w:rsid w:val="00013588"/>
    <w:rsid w:val="000148C7"/>
    <w:rsid w:val="00014A8B"/>
    <w:rsid w:val="00014D46"/>
    <w:rsid w:val="000161BB"/>
    <w:rsid w:val="000162C6"/>
    <w:rsid w:val="00017464"/>
    <w:rsid w:val="0001790C"/>
    <w:rsid w:val="0002092C"/>
    <w:rsid w:val="00021D6C"/>
    <w:rsid w:val="00021F8D"/>
    <w:rsid w:val="00022026"/>
    <w:rsid w:val="000236F7"/>
    <w:rsid w:val="00023FB4"/>
    <w:rsid w:val="000246CD"/>
    <w:rsid w:val="00025D70"/>
    <w:rsid w:val="00025DBF"/>
    <w:rsid w:val="00025E1B"/>
    <w:rsid w:val="00027640"/>
    <w:rsid w:val="00030745"/>
    <w:rsid w:val="000319B3"/>
    <w:rsid w:val="000331E0"/>
    <w:rsid w:val="00033FD2"/>
    <w:rsid w:val="000341CA"/>
    <w:rsid w:val="00034E14"/>
    <w:rsid w:val="0004006A"/>
    <w:rsid w:val="00040431"/>
    <w:rsid w:val="0004053B"/>
    <w:rsid w:val="00042FFF"/>
    <w:rsid w:val="00044F3A"/>
    <w:rsid w:val="00046158"/>
    <w:rsid w:val="000462B8"/>
    <w:rsid w:val="000469F2"/>
    <w:rsid w:val="00047479"/>
    <w:rsid w:val="000511F4"/>
    <w:rsid w:val="00051A8F"/>
    <w:rsid w:val="00051FAF"/>
    <w:rsid w:val="000529AE"/>
    <w:rsid w:val="00053719"/>
    <w:rsid w:val="00053A10"/>
    <w:rsid w:val="00053B23"/>
    <w:rsid w:val="00054246"/>
    <w:rsid w:val="000552C8"/>
    <w:rsid w:val="00056040"/>
    <w:rsid w:val="00056811"/>
    <w:rsid w:val="00056B19"/>
    <w:rsid w:val="00056DEC"/>
    <w:rsid w:val="000629AF"/>
    <w:rsid w:val="00062FFE"/>
    <w:rsid w:val="00063669"/>
    <w:rsid w:val="000651B6"/>
    <w:rsid w:val="000652FA"/>
    <w:rsid w:val="00065396"/>
    <w:rsid w:val="000657C9"/>
    <w:rsid w:val="000662B4"/>
    <w:rsid w:val="0006664A"/>
    <w:rsid w:val="00070C21"/>
    <w:rsid w:val="0007146F"/>
    <w:rsid w:val="00072872"/>
    <w:rsid w:val="00072D1E"/>
    <w:rsid w:val="00073937"/>
    <w:rsid w:val="00073C5D"/>
    <w:rsid w:val="000745BB"/>
    <w:rsid w:val="00075FBE"/>
    <w:rsid w:val="000774A2"/>
    <w:rsid w:val="000814D1"/>
    <w:rsid w:val="000841D1"/>
    <w:rsid w:val="00084C8D"/>
    <w:rsid w:val="000856C0"/>
    <w:rsid w:val="00085EED"/>
    <w:rsid w:val="00085FB3"/>
    <w:rsid w:val="00087700"/>
    <w:rsid w:val="00090C81"/>
    <w:rsid w:val="00090E19"/>
    <w:rsid w:val="00090F12"/>
    <w:rsid w:val="00091922"/>
    <w:rsid w:val="000921BD"/>
    <w:rsid w:val="000928DC"/>
    <w:rsid w:val="00093EF2"/>
    <w:rsid w:val="00095B24"/>
    <w:rsid w:val="000966CE"/>
    <w:rsid w:val="00096D11"/>
    <w:rsid w:val="00096DED"/>
    <w:rsid w:val="000A024A"/>
    <w:rsid w:val="000A0DF0"/>
    <w:rsid w:val="000A27A9"/>
    <w:rsid w:val="000A3A2E"/>
    <w:rsid w:val="000A44DF"/>
    <w:rsid w:val="000A462A"/>
    <w:rsid w:val="000A57B0"/>
    <w:rsid w:val="000A5D83"/>
    <w:rsid w:val="000A5FE3"/>
    <w:rsid w:val="000A6AB8"/>
    <w:rsid w:val="000A7008"/>
    <w:rsid w:val="000B0C94"/>
    <w:rsid w:val="000B0D98"/>
    <w:rsid w:val="000B1755"/>
    <w:rsid w:val="000B1ADA"/>
    <w:rsid w:val="000B4E72"/>
    <w:rsid w:val="000B52E3"/>
    <w:rsid w:val="000B5DCA"/>
    <w:rsid w:val="000B5F6B"/>
    <w:rsid w:val="000B6680"/>
    <w:rsid w:val="000C1366"/>
    <w:rsid w:val="000C1DF7"/>
    <w:rsid w:val="000C23D7"/>
    <w:rsid w:val="000C2B00"/>
    <w:rsid w:val="000C37C0"/>
    <w:rsid w:val="000C4790"/>
    <w:rsid w:val="000C5267"/>
    <w:rsid w:val="000D0CB2"/>
    <w:rsid w:val="000D1850"/>
    <w:rsid w:val="000D1C22"/>
    <w:rsid w:val="000D4365"/>
    <w:rsid w:val="000D5123"/>
    <w:rsid w:val="000D6863"/>
    <w:rsid w:val="000D711F"/>
    <w:rsid w:val="000D7747"/>
    <w:rsid w:val="000E0ECA"/>
    <w:rsid w:val="000E1DC1"/>
    <w:rsid w:val="000E24DE"/>
    <w:rsid w:val="000E2570"/>
    <w:rsid w:val="000E34BE"/>
    <w:rsid w:val="000E58E3"/>
    <w:rsid w:val="000E59BC"/>
    <w:rsid w:val="000E5CF5"/>
    <w:rsid w:val="000E6485"/>
    <w:rsid w:val="000E6887"/>
    <w:rsid w:val="000E6ED2"/>
    <w:rsid w:val="000F0AB2"/>
    <w:rsid w:val="000F281E"/>
    <w:rsid w:val="000F4A75"/>
    <w:rsid w:val="000F5C76"/>
    <w:rsid w:val="000F6D3A"/>
    <w:rsid w:val="000F7225"/>
    <w:rsid w:val="000F7B8B"/>
    <w:rsid w:val="00101AD0"/>
    <w:rsid w:val="001025E7"/>
    <w:rsid w:val="00102B1A"/>
    <w:rsid w:val="001033A4"/>
    <w:rsid w:val="00107DD4"/>
    <w:rsid w:val="001112B2"/>
    <w:rsid w:val="00111660"/>
    <w:rsid w:val="00111A03"/>
    <w:rsid w:val="00112650"/>
    <w:rsid w:val="00112C03"/>
    <w:rsid w:val="001132F0"/>
    <w:rsid w:val="001134A1"/>
    <w:rsid w:val="001164A3"/>
    <w:rsid w:val="0011679E"/>
    <w:rsid w:val="00116C3A"/>
    <w:rsid w:val="00117AF0"/>
    <w:rsid w:val="001205E1"/>
    <w:rsid w:val="0012119C"/>
    <w:rsid w:val="00122F92"/>
    <w:rsid w:val="00122FEB"/>
    <w:rsid w:val="00123701"/>
    <w:rsid w:val="001240DF"/>
    <w:rsid w:val="00124939"/>
    <w:rsid w:val="00127706"/>
    <w:rsid w:val="00127CF0"/>
    <w:rsid w:val="0013015F"/>
    <w:rsid w:val="001308E5"/>
    <w:rsid w:val="001308EB"/>
    <w:rsid w:val="00130AB5"/>
    <w:rsid w:val="00131183"/>
    <w:rsid w:val="0013170B"/>
    <w:rsid w:val="00132800"/>
    <w:rsid w:val="00133DE1"/>
    <w:rsid w:val="00133E79"/>
    <w:rsid w:val="001351E3"/>
    <w:rsid w:val="00137007"/>
    <w:rsid w:val="0013748B"/>
    <w:rsid w:val="00137F17"/>
    <w:rsid w:val="001402F8"/>
    <w:rsid w:val="001404DF"/>
    <w:rsid w:val="0014178B"/>
    <w:rsid w:val="00141963"/>
    <w:rsid w:val="00142732"/>
    <w:rsid w:val="00143DAA"/>
    <w:rsid w:val="00143E17"/>
    <w:rsid w:val="0014422A"/>
    <w:rsid w:val="00144880"/>
    <w:rsid w:val="00144D36"/>
    <w:rsid w:val="00146FDD"/>
    <w:rsid w:val="00147965"/>
    <w:rsid w:val="00150A05"/>
    <w:rsid w:val="001512BB"/>
    <w:rsid w:val="00151605"/>
    <w:rsid w:val="00152BBE"/>
    <w:rsid w:val="00153009"/>
    <w:rsid w:val="00154270"/>
    <w:rsid w:val="00154969"/>
    <w:rsid w:val="00155B8E"/>
    <w:rsid w:val="00155C50"/>
    <w:rsid w:val="001560C6"/>
    <w:rsid w:val="00156CEC"/>
    <w:rsid w:val="001608D8"/>
    <w:rsid w:val="00160A4F"/>
    <w:rsid w:val="001615AD"/>
    <w:rsid w:val="00162AC8"/>
    <w:rsid w:val="0016378B"/>
    <w:rsid w:val="00165041"/>
    <w:rsid w:val="00165195"/>
    <w:rsid w:val="001652CA"/>
    <w:rsid w:val="00165A49"/>
    <w:rsid w:val="0016725D"/>
    <w:rsid w:val="0016792A"/>
    <w:rsid w:val="00170945"/>
    <w:rsid w:val="001709D0"/>
    <w:rsid w:val="00171057"/>
    <w:rsid w:val="001710CB"/>
    <w:rsid w:val="00171C18"/>
    <w:rsid w:val="00171F2E"/>
    <w:rsid w:val="00171FC8"/>
    <w:rsid w:val="00171FE4"/>
    <w:rsid w:val="00172606"/>
    <w:rsid w:val="00172C22"/>
    <w:rsid w:val="0017339B"/>
    <w:rsid w:val="0017526D"/>
    <w:rsid w:val="00175938"/>
    <w:rsid w:val="001768CB"/>
    <w:rsid w:val="001772FC"/>
    <w:rsid w:val="00177DEF"/>
    <w:rsid w:val="0018043C"/>
    <w:rsid w:val="00180484"/>
    <w:rsid w:val="001805AB"/>
    <w:rsid w:val="00180F07"/>
    <w:rsid w:val="00181493"/>
    <w:rsid w:val="001816CF"/>
    <w:rsid w:val="0018224E"/>
    <w:rsid w:val="001826E6"/>
    <w:rsid w:val="00182804"/>
    <w:rsid w:val="001842C2"/>
    <w:rsid w:val="00184767"/>
    <w:rsid w:val="0018537B"/>
    <w:rsid w:val="001859C7"/>
    <w:rsid w:val="00185A96"/>
    <w:rsid w:val="001860F2"/>
    <w:rsid w:val="00186612"/>
    <w:rsid w:val="00186FE2"/>
    <w:rsid w:val="001912A1"/>
    <w:rsid w:val="00192BDA"/>
    <w:rsid w:val="00193257"/>
    <w:rsid w:val="00193CA2"/>
    <w:rsid w:val="00194644"/>
    <w:rsid w:val="00194659"/>
    <w:rsid w:val="0019477E"/>
    <w:rsid w:val="00195196"/>
    <w:rsid w:val="001961BA"/>
    <w:rsid w:val="00196805"/>
    <w:rsid w:val="00196B9B"/>
    <w:rsid w:val="001976A3"/>
    <w:rsid w:val="00197CAC"/>
    <w:rsid w:val="001A069E"/>
    <w:rsid w:val="001A1341"/>
    <w:rsid w:val="001A136A"/>
    <w:rsid w:val="001A1A69"/>
    <w:rsid w:val="001A26E1"/>
    <w:rsid w:val="001A3B0A"/>
    <w:rsid w:val="001A3BEE"/>
    <w:rsid w:val="001A49B6"/>
    <w:rsid w:val="001A4CCD"/>
    <w:rsid w:val="001A5014"/>
    <w:rsid w:val="001A5068"/>
    <w:rsid w:val="001A5560"/>
    <w:rsid w:val="001A6288"/>
    <w:rsid w:val="001A711F"/>
    <w:rsid w:val="001A7F0F"/>
    <w:rsid w:val="001B0165"/>
    <w:rsid w:val="001B0632"/>
    <w:rsid w:val="001B15FA"/>
    <w:rsid w:val="001B1B27"/>
    <w:rsid w:val="001B1D98"/>
    <w:rsid w:val="001B2D29"/>
    <w:rsid w:val="001B4A89"/>
    <w:rsid w:val="001B55FC"/>
    <w:rsid w:val="001B58CF"/>
    <w:rsid w:val="001B5F23"/>
    <w:rsid w:val="001B65D7"/>
    <w:rsid w:val="001B7679"/>
    <w:rsid w:val="001C0293"/>
    <w:rsid w:val="001C0D0F"/>
    <w:rsid w:val="001C13DA"/>
    <w:rsid w:val="001C1804"/>
    <w:rsid w:val="001C1AAA"/>
    <w:rsid w:val="001C2191"/>
    <w:rsid w:val="001C323F"/>
    <w:rsid w:val="001C3E6B"/>
    <w:rsid w:val="001C60B2"/>
    <w:rsid w:val="001C683F"/>
    <w:rsid w:val="001C7637"/>
    <w:rsid w:val="001D03A3"/>
    <w:rsid w:val="001D0DF9"/>
    <w:rsid w:val="001D0FD7"/>
    <w:rsid w:val="001D107A"/>
    <w:rsid w:val="001D134E"/>
    <w:rsid w:val="001D231A"/>
    <w:rsid w:val="001D405A"/>
    <w:rsid w:val="001D4457"/>
    <w:rsid w:val="001D456D"/>
    <w:rsid w:val="001D4DE0"/>
    <w:rsid w:val="001D5059"/>
    <w:rsid w:val="001D542A"/>
    <w:rsid w:val="001D573E"/>
    <w:rsid w:val="001D7050"/>
    <w:rsid w:val="001D7970"/>
    <w:rsid w:val="001E036A"/>
    <w:rsid w:val="001E04DC"/>
    <w:rsid w:val="001E05C7"/>
    <w:rsid w:val="001E13C0"/>
    <w:rsid w:val="001E13FE"/>
    <w:rsid w:val="001E2F04"/>
    <w:rsid w:val="001E365C"/>
    <w:rsid w:val="001E44AA"/>
    <w:rsid w:val="001E5DDC"/>
    <w:rsid w:val="001E6B9B"/>
    <w:rsid w:val="001E7403"/>
    <w:rsid w:val="001E7547"/>
    <w:rsid w:val="001F0272"/>
    <w:rsid w:val="001F1620"/>
    <w:rsid w:val="001F3168"/>
    <w:rsid w:val="001F6021"/>
    <w:rsid w:val="001F6271"/>
    <w:rsid w:val="001F78F3"/>
    <w:rsid w:val="00200F78"/>
    <w:rsid w:val="00201985"/>
    <w:rsid w:val="002023C7"/>
    <w:rsid w:val="00203020"/>
    <w:rsid w:val="0020304E"/>
    <w:rsid w:val="0020325D"/>
    <w:rsid w:val="00204399"/>
    <w:rsid w:val="002044B2"/>
    <w:rsid w:val="00206963"/>
    <w:rsid w:val="00206F00"/>
    <w:rsid w:val="0020704F"/>
    <w:rsid w:val="0020741D"/>
    <w:rsid w:val="002078EF"/>
    <w:rsid w:val="00212A6D"/>
    <w:rsid w:val="00212B56"/>
    <w:rsid w:val="00212E34"/>
    <w:rsid w:val="00215A07"/>
    <w:rsid w:val="00215A91"/>
    <w:rsid w:val="00215B6D"/>
    <w:rsid w:val="0021690C"/>
    <w:rsid w:val="0021716D"/>
    <w:rsid w:val="00221321"/>
    <w:rsid w:val="00223CFD"/>
    <w:rsid w:val="00223DC0"/>
    <w:rsid w:val="00224066"/>
    <w:rsid w:val="00225158"/>
    <w:rsid w:val="002268C1"/>
    <w:rsid w:val="0022724E"/>
    <w:rsid w:val="00227D45"/>
    <w:rsid w:val="00230C0D"/>
    <w:rsid w:val="0023356C"/>
    <w:rsid w:val="00235A24"/>
    <w:rsid w:val="0023612A"/>
    <w:rsid w:val="00236347"/>
    <w:rsid w:val="0023785E"/>
    <w:rsid w:val="00237A39"/>
    <w:rsid w:val="00241722"/>
    <w:rsid w:val="00244327"/>
    <w:rsid w:val="00244AFC"/>
    <w:rsid w:val="0024576F"/>
    <w:rsid w:val="00246148"/>
    <w:rsid w:val="0024662A"/>
    <w:rsid w:val="002473AC"/>
    <w:rsid w:val="00247783"/>
    <w:rsid w:val="00247789"/>
    <w:rsid w:val="00247C93"/>
    <w:rsid w:val="00247F7B"/>
    <w:rsid w:val="002503E9"/>
    <w:rsid w:val="00251A76"/>
    <w:rsid w:val="00251BF8"/>
    <w:rsid w:val="002525B0"/>
    <w:rsid w:val="00252BD8"/>
    <w:rsid w:val="00252D13"/>
    <w:rsid w:val="0025431D"/>
    <w:rsid w:val="00254CBA"/>
    <w:rsid w:val="00254D79"/>
    <w:rsid w:val="00255087"/>
    <w:rsid w:val="002559D7"/>
    <w:rsid w:val="00256C5D"/>
    <w:rsid w:val="00257119"/>
    <w:rsid w:val="00257B36"/>
    <w:rsid w:val="00257D2B"/>
    <w:rsid w:val="00257D5F"/>
    <w:rsid w:val="00260877"/>
    <w:rsid w:val="002608EB"/>
    <w:rsid w:val="00260B46"/>
    <w:rsid w:val="00261702"/>
    <w:rsid w:val="00263C94"/>
    <w:rsid w:val="00265330"/>
    <w:rsid w:val="00265420"/>
    <w:rsid w:val="002659FD"/>
    <w:rsid w:val="00265CCD"/>
    <w:rsid w:val="002705BC"/>
    <w:rsid w:val="0027112D"/>
    <w:rsid w:val="00272923"/>
    <w:rsid w:val="00273FB3"/>
    <w:rsid w:val="00273FD7"/>
    <w:rsid w:val="00275B86"/>
    <w:rsid w:val="00276307"/>
    <w:rsid w:val="00276515"/>
    <w:rsid w:val="00276E88"/>
    <w:rsid w:val="00277AF4"/>
    <w:rsid w:val="00280157"/>
    <w:rsid w:val="002802A0"/>
    <w:rsid w:val="00280819"/>
    <w:rsid w:val="00280A97"/>
    <w:rsid w:val="00280D7A"/>
    <w:rsid w:val="002836C4"/>
    <w:rsid w:val="00285FE0"/>
    <w:rsid w:val="00286DFD"/>
    <w:rsid w:val="00286FA0"/>
    <w:rsid w:val="002871EA"/>
    <w:rsid w:val="0029051E"/>
    <w:rsid w:val="00290F3C"/>
    <w:rsid w:val="00291889"/>
    <w:rsid w:val="0029415A"/>
    <w:rsid w:val="0029441F"/>
    <w:rsid w:val="00294F42"/>
    <w:rsid w:val="00295803"/>
    <w:rsid w:val="0029618E"/>
    <w:rsid w:val="00296601"/>
    <w:rsid w:val="00296C68"/>
    <w:rsid w:val="002A01CB"/>
    <w:rsid w:val="002A1B4C"/>
    <w:rsid w:val="002A254B"/>
    <w:rsid w:val="002A27EC"/>
    <w:rsid w:val="002A36AD"/>
    <w:rsid w:val="002A5C78"/>
    <w:rsid w:val="002A6F1E"/>
    <w:rsid w:val="002A78B7"/>
    <w:rsid w:val="002A7DBF"/>
    <w:rsid w:val="002B02AC"/>
    <w:rsid w:val="002B11DA"/>
    <w:rsid w:val="002B3312"/>
    <w:rsid w:val="002B3ADC"/>
    <w:rsid w:val="002B41E9"/>
    <w:rsid w:val="002B44CB"/>
    <w:rsid w:val="002B622A"/>
    <w:rsid w:val="002B68C1"/>
    <w:rsid w:val="002B6F3F"/>
    <w:rsid w:val="002B7A02"/>
    <w:rsid w:val="002B7B6C"/>
    <w:rsid w:val="002B7DBD"/>
    <w:rsid w:val="002C0947"/>
    <w:rsid w:val="002C4124"/>
    <w:rsid w:val="002C45D8"/>
    <w:rsid w:val="002C52D0"/>
    <w:rsid w:val="002C7E1F"/>
    <w:rsid w:val="002D0974"/>
    <w:rsid w:val="002D0EB9"/>
    <w:rsid w:val="002D2E2F"/>
    <w:rsid w:val="002D39E2"/>
    <w:rsid w:val="002D3FFC"/>
    <w:rsid w:val="002D5080"/>
    <w:rsid w:val="002D517F"/>
    <w:rsid w:val="002D55DB"/>
    <w:rsid w:val="002D5866"/>
    <w:rsid w:val="002D60CA"/>
    <w:rsid w:val="002E06E7"/>
    <w:rsid w:val="002E081F"/>
    <w:rsid w:val="002E0B08"/>
    <w:rsid w:val="002E1983"/>
    <w:rsid w:val="002E1B35"/>
    <w:rsid w:val="002E2AC2"/>
    <w:rsid w:val="002E2EF9"/>
    <w:rsid w:val="002E303D"/>
    <w:rsid w:val="002E3B4C"/>
    <w:rsid w:val="002E635D"/>
    <w:rsid w:val="002E6888"/>
    <w:rsid w:val="002E6DFB"/>
    <w:rsid w:val="002E78AB"/>
    <w:rsid w:val="002F0A9F"/>
    <w:rsid w:val="002F1295"/>
    <w:rsid w:val="002F1CC1"/>
    <w:rsid w:val="002F258C"/>
    <w:rsid w:val="002F3AFD"/>
    <w:rsid w:val="002F3B87"/>
    <w:rsid w:val="002F4D77"/>
    <w:rsid w:val="002F543D"/>
    <w:rsid w:val="002F77FF"/>
    <w:rsid w:val="00300834"/>
    <w:rsid w:val="0030097D"/>
    <w:rsid w:val="0030161B"/>
    <w:rsid w:val="00301D18"/>
    <w:rsid w:val="00301E5B"/>
    <w:rsid w:val="003059D2"/>
    <w:rsid w:val="003062C4"/>
    <w:rsid w:val="0030673E"/>
    <w:rsid w:val="003109C5"/>
    <w:rsid w:val="00310B67"/>
    <w:rsid w:val="00310CA4"/>
    <w:rsid w:val="003116CB"/>
    <w:rsid w:val="00311EFC"/>
    <w:rsid w:val="0031338D"/>
    <w:rsid w:val="00314FFF"/>
    <w:rsid w:val="00315290"/>
    <w:rsid w:val="003160B9"/>
    <w:rsid w:val="00317352"/>
    <w:rsid w:val="00317810"/>
    <w:rsid w:val="0031782B"/>
    <w:rsid w:val="00317DBE"/>
    <w:rsid w:val="00320889"/>
    <w:rsid w:val="0032110F"/>
    <w:rsid w:val="00321784"/>
    <w:rsid w:val="00322874"/>
    <w:rsid w:val="0032385C"/>
    <w:rsid w:val="00323C0B"/>
    <w:rsid w:val="00323D40"/>
    <w:rsid w:val="003242CD"/>
    <w:rsid w:val="003277C3"/>
    <w:rsid w:val="00327C1C"/>
    <w:rsid w:val="00331250"/>
    <w:rsid w:val="00332771"/>
    <w:rsid w:val="00332B63"/>
    <w:rsid w:val="00333DB8"/>
    <w:rsid w:val="003354EE"/>
    <w:rsid w:val="00335977"/>
    <w:rsid w:val="00335C18"/>
    <w:rsid w:val="00335DFD"/>
    <w:rsid w:val="00337504"/>
    <w:rsid w:val="003379ED"/>
    <w:rsid w:val="003403B3"/>
    <w:rsid w:val="00340720"/>
    <w:rsid w:val="0034189A"/>
    <w:rsid w:val="00341D0C"/>
    <w:rsid w:val="00342D1B"/>
    <w:rsid w:val="0034468A"/>
    <w:rsid w:val="00345026"/>
    <w:rsid w:val="00345E3B"/>
    <w:rsid w:val="00345EAB"/>
    <w:rsid w:val="0034631D"/>
    <w:rsid w:val="00346560"/>
    <w:rsid w:val="00347CFE"/>
    <w:rsid w:val="0035007C"/>
    <w:rsid w:val="003519A0"/>
    <w:rsid w:val="00352054"/>
    <w:rsid w:val="00353CB4"/>
    <w:rsid w:val="00353CD3"/>
    <w:rsid w:val="00355C02"/>
    <w:rsid w:val="00355DA6"/>
    <w:rsid w:val="0035624E"/>
    <w:rsid w:val="00356548"/>
    <w:rsid w:val="00357F31"/>
    <w:rsid w:val="00361371"/>
    <w:rsid w:val="003615DB"/>
    <w:rsid w:val="003619F0"/>
    <w:rsid w:val="00361B59"/>
    <w:rsid w:val="00362867"/>
    <w:rsid w:val="00363630"/>
    <w:rsid w:val="0036416E"/>
    <w:rsid w:val="003654D5"/>
    <w:rsid w:val="003662C8"/>
    <w:rsid w:val="0036632A"/>
    <w:rsid w:val="00366945"/>
    <w:rsid w:val="00366BC0"/>
    <w:rsid w:val="00370593"/>
    <w:rsid w:val="003705F0"/>
    <w:rsid w:val="00370F2F"/>
    <w:rsid w:val="003723FC"/>
    <w:rsid w:val="00373121"/>
    <w:rsid w:val="00373D48"/>
    <w:rsid w:val="00375079"/>
    <w:rsid w:val="00375951"/>
    <w:rsid w:val="003773EA"/>
    <w:rsid w:val="00380A53"/>
    <w:rsid w:val="003831A8"/>
    <w:rsid w:val="003832F0"/>
    <w:rsid w:val="00384127"/>
    <w:rsid w:val="00384C4F"/>
    <w:rsid w:val="00385489"/>
    <w:rsid w:val="003857F8"/>
    <w:rsid w:val="003859CC"/>
    <w:rsid w:val="00385F3D"/>
    <w:rsid w:val="003862A3"/>
    <w:rsid w:val="00387031"/>
    <w:rsid w:val="00391DF1"/>
    <w:rsid w:val="0039210B"/>
    <w:rsid w:val="003924C1"/>
    <w:rsid w:val="003926DC"/>
    <w:rsid w:val="00392C27"/>
    <w:rsid w:val="00392ED3"/>
    <w:rsid w:val="00394B52"/>
    <w:rsid w:val="00394E2C"/>
    <w:rsid w:val="00395B58"/>
    <w:rsid w:val="00396057"/>
    <w:rsid w:val="003960BC"/>
    <w:rsid w:val="00396F38"/>
    <w:rsid w:val="003A0E55"/>
    <w:rsid w:val="003A1515"/>
    <w:rsid w:val="003A39D3"/>
    <w:rsid w:val="003A3ED4"/>
    <w:rsid w:val="003A3FAC"/>
    <w:rsid w:val="003A45B9"/>
    <w:rsid w:val="003A5433"/>
    <w:rsid w:val="003A57B0"/>
    <w:rsid w:val="003A5BF9"/>
    <w:rsid w:val="003A606E"/>
    <w:rsid w:val="003A6282"/>
    <w:rsid w:val="003A634D"/>
    <w:rsid w:val="003A6582"/>
    <w:rsid w:val="003A70C7"/>
    <w:rsid w:val="003B0442"/>
    <w:rsid w:val="003B0D2C"/>
    <w:rsid w:val="003B219B"/>
    <w:rsid w:val="003B5420"/>
    <w:rsid w:val="003B78C6"/>
    <w:rsid w:val="003B7F2C"/>
    <w:rsid w:val="003B7FB7"/>
    <w:rsid w:val="003C185F"/>
    <w:rsid w:val="003C1C8C"/>
    <w:rsid w:val="003C2877"/>
    <w:rsid w:val="003C3053"/>
    <w:rsid w:val="003C321F"/>
    <w:rsid w:val="003C41B2"/>
    <w:rsid w:val="003C4BC9"/>
    <w:rsid w:val="003C4D09"/>
    <w:rsid w:val="003C51A2"/>
    <w:rsid w:val="003C60D9"/>
    <w:rsid w:val="003C654E"/>
    <w:rsid w:val="003D132A"/>
    <w:rsid w:val="003D1B41"/>
    <w:rsid w:val="003D28EC"/>
    <w:rsid w:val="003D2EB4"/>
    <w:rsid w:val="003D32F0"/>
    <w:rsid w:val="003D3345"/>
    <w:rsid w:val="003D5E2C"/>
    <w:rsid w:val="003D788F"/>
    <w:rsid w:val="003E04C9"/>
    <w:rsid w:val="003E05F3"/>
    <w:rsid w:val="003E070B"/>
    <w:rsid w:val="003E0933"/>
    <w:rsid w:val="003E0AA3"/>
    <w:rsid w:val="003E1DE2"/>
    <w:rsid w:val="003E293A"/>
    <w:rsid w:val="003E34E2"/>
    <w:rsid w:val="003E40EC"/>
    <w:rsid w:val="003E4601"/>
    <w:rsid w:val="003E5A3D"/>
    <w:rsid w:val="003E723D"/>
    <w:rsid w:val="003E763B"/>
    <w:rsid w:val="003E7819"/>
    <w:rsid w:val="003E7BEF"/>
    <w:rsid w:val="003F10BF"/>
    <w:rsid w:val="003F3561"/>
    <w:rsid w:val="003F3654"/>
    <w:rsid w:val="003F453E"/>
    <w:rsid w:val="003F67EA"/>
    <w:rsid w:val="003F7C48"/>
    <w:rsid w:val="003F7DBB"/>
    <w:rsid w:val="00400156"/>
    <w:rsid w:val="0040057C"/>
    <w:rsid w:val="00400FA0"/>
    <w:rsid w:val="004019E7"/>
    <w:rsid w:val="00401FA4"/>
    <w:rsid w:val="00402466"/>
    <w:rsid w:val="00403C98"/>
    <w:rsid w:val="00405BF9"/>
    <w:rsid w:val="00407027"/>
    <w:rsid w:val="00407118"/>
    <w:rsid w:val="004110F1"/>
    <w:rsid w:val="00411B26"/>
    <w:rsid w:val="00413767"/>
    <w:rsid w:val="00414F31"/>
    <w:rsid w:val="004162ED"/>
    <w:rsid w:val="00417619"/>
    <w:rsid w:val="0042036C"/>
    <w:rsid w:val="00422FCA"/>
    <w:rsid w:val="004240A6"/>
    <w:rsid w:val="0042436F"/>
    <w:rsid w:val="0042581B"/>
    <w:rsid w:val="00425B0A"/>
    <w:rsid w:val="00425E32"/>
    <w:rsid w:val="004277A0"/>
    <w:rsid w:val="004278ED"/>
    <w:rsid w:val="00427DD8"/>
    <w:rsid w:val="00431244"/>
    <w:rsid w:val="00431A22"/>
    <w:rsid w:val="00432A9D"/>
    <w:rsid w:val="004341DB"/>
    <w:rsid w:val="0043525D"/>
    <w:rsid w:val="004415C5"/>
    <w:rsid w:val="00441CE5"/>
    <w:rsid w:val="00442D5A"/>
    <w:rsid w:val="0044339A"/>
    <w:rsid w:val="004441C2"/>
    <w:rsid w:val="0044468E"/>
    <w:rsid w:val="0044479C"/>
    <w:rsid w:val="00445818"/>
    <w:rsid w:val="00447055"/>
    <w:rsid w:val="00447384"/>
    <w:rsid w:val="0044769A"/>
    <w:rsid w:val="00450C39"/>
    <w:rsid w:val="0045106A"/>
    <w:rsid w:val="004516FE"/>
    <w:rsid w:val="00451AA6"/>
    <w:rsid w:val="004520F6"/>
    <w:rsid w:val="00452F64"/>
    <w:rsid w:val="00453A99"/>
    <w:rsid w:val="004547DF"/>
    <w:rsid w:val="0045498B"/>
    <w:rsid w:val="00457E82"/>
    <w:rsid w:val="00461042"/>
    <w:rsid w:val="00461E3E"/>
    <w:rsid w:val="00461F19"/>
    <w:rsid w:val="00462310"/>
    <w:rsid w:val="00462A77"/>
    <w:rsid w:val="004631EB"/>
    <w:rsid w:val="004667AB"/>
    <w:rsid w:val="004669A3"/>
    <w:rsid w:val="00466C27"/>
    <w:rsid w:val="004672AE"/>
    <w:rsid w:val="004679D8"/>
    <w:rsid w:val="00470103"/>
    <w:rsid w:val="0047086D"/>
    <w:rsid w:val="0047087F"/>
    <w:rsid w:val="00470980"/>
    <w:rsid w:val="00470C93"/>
    <w:rsid w:val="00470E22"/>
    <w:rsid w:val="004726E4"/>
    <w:rsid w:val="00472E4B"/>
    <w:rsid w:val="0047343C"/>
    <w:rsid w:val="004752D4"/>
    <w:rsid w:val="00475759"/>
    <w:rsid w:val="00475C6D"/>
    <w:rsid w:val="00476319"/>
    <w:rsid w:val="004767A9"/>
    <w:rsid w:val="00476974"/>
    <w:rsid w:val="00477039"/>
    <w:rsid w:val="004837E4"/>
    <w:rsid w:val="00483D31"/>
    <w:rsid w:val="00485259"/>
    <w:rsid w:val="004854A0"/>
    <w:rsid w:val="004857F5"/>
    <w:rsid w:val="00486992"/>
    <w:rsid w:val="00486FA2"/>
    <w:rsid w:val="0049080F"/>
    <w:rsid w:val="00492BC4"/>
    <w:rsid w:val="004935B2"/>
    <w:rsid w:val="00493ACD"/>
    <w:rsid w:val="00493BB5"/>
    <w:rsid w:val="00494260"/>
    <w:rsid w:val="00495B79"/>
    <w:rsid w:val="004962E1"/>
    <w:rsid w:val="00496B04"/>
    <w:rsid w:val="004A537D"/>
    <w:rsid w:val="004A685C"/>
    <w:rsid w:val="004A7296"/>
    <w:rsid w:val="004A7B9F"/>
    <w:rsid w:val="004B0C79"/>
    <w:rsid w:val="004B3246"/>
    <w:rsid w:val="004B3C6C"/>
    <w:rsid w:val="004B5005"/>
    <w:rsid w:val="004B51FC"/>
    <w:rsid w:val="004B54E4"/>
    <w:rsid w:val="004B5638"/>
    <w:rsid w:val="004B5EBD"/>
    <w:rsid w:val="004B6751"/>
    <w:rsid w:val="004B7660"/>
    <w:rsid w:val="004B7B14"/>
    <w:rsid w:val="004C01B1"/>
    <w:rsid w:val="004C02CD"/>
    <w:rsid w:val="004C02E7"/>
    <w:rsid w:val="004C069D"/>
    <w:rsid w:val="004C0E17"/>
    <w:rsid w:val="004C0F16"/>
    <w:rsid w:val="004C11F3"/>
    <w:rsid w:val="004C1CE8"/>
    <w:rsid w:val="004C23C3"/>
    <w:rsid w:val="004C345B"/>
    <w:rsid w:val="004C524B"/>
    <w:rsid w:val="004C55D9"/>
    <w:rsid w:val="004C5E4D"/>
    <w:rsid w:val="004C6D42"/>
    <w:rsid w:val="004D09DF"/>
    <w:rsid w:val="004D0A2E"/>
    <w:rsid w:val="004D1754"/>
    <w:rsid w:val="004D2304"/>
    <w:rsid w:val="004D2AE9"/>
    <w:rsid w:val="004D32FC"/>
    <w:rsid w:val="004D55FC"/>
    <w:rsid w:val="004D5703"/>
    <w:rsid w:val="004D588B"/>
    <w:rsid w:val="004D5D04"/>
    <w:rsid w:val="004E208A"/>
    <w:rsid w:val="004E278A"/>
    <w:rsid w:val="004E3160"/>
    <w:rsid w:val="004E3506"/>
    <w:rsid w:val="004E437C"/>
    <w:rsid w:val="004E62AB"/>
    <w:rsid w:val="004E69A3"/>
    <w:rsid w:val="004F1352"/>
    <w:rsid w:val="004F1876"/>
    <w:rsid w:val="004F1D07"/>
    <w:rsid w:val="004F2781"/>
    <w:rsid w:val="004F2864"/>
    <w:rsid w:val="004F2BE4"/>
    <w:rsid w:val="004F3CFA"/>
    <w:rsid w:val="005012DE"/>
    <w:rsid w:val="005036AD"/>
    <w:rsid w:val="00503D13"/>
    <w:rsid w:val="00504EF3"/>
    <w:rsid w:val="00505F1F"/>
    <w:rsid w:val="00506855"/>
    <w:rsid w:val="00510B34"/>
    <w:rsid w:val="00510BDF"/>
    <w:rsid w:val="00513AEA"/>
    <w:rsid w:val="00513C5B"/>
    <w:rsid w:val="00513CC3"/>
    <w:rsid w:val="00513E91"/>
    <w:rsid w:val="00513ECA"/>
    <w:rsid w:val="00514052"/>
    <w:rsid w:val="0051430C"/>
    <w:rsid w:val="005143F5"/>
    <w:rsid w:val="0051458A"/>
    <w:rsid w:val="00514EC1"/>
    <w:rsid w:val="00515EC8"/>
    <w:rsid w:val="00516190"/>
    <w:rsid w:val="00516204"/>
    <w:rsid w:val="00517484"/>
    <w:rsid w:val="00517A76"/>
    <w:rsid w:val="00520FB7"/>
    <w:rsid w:val="005214F5"/>
    <w:rsid w:val="00521C1D"/>
    <w:rsid w:val="00522591"/>
    <w:rsid w:val="005227D1"/>
    <w:rsid w:val="00523E2E"/>
    <w:rsid w:val="00524367"/>
    <w:rsid w:val="00525182"/>
    <w:rsid w:val="00525A3F"/>
    <w:rsid w:val="0052650D"/>
    <w:rsid w:val="00526888"/>
    <w:rsid w:val="00527AE4"/>
    <w:rsid w:val="005300FC"/>
    <w:rsid w:val="0053223C"/>
    <w:rsid w:val="00533087"/>
    <w:rsid w:val="005340FC"/>
    <w:rsid w:val="005350EE"/>
    <w:rsid w:val="005354E9"/>
    <w:rsid w:val="00535EC9"/>
    <w:rsid w:val="005369AE"/>
    <w:rsid w:val="00537128"/>
    <w:rsid w:val="005414D6"/>
    <w:rsid w:val="00541F47"/>
    <w:rsid w:val="0054323B"/>
    <w:rsid w:val="005435D3"/>
    <w:rsid w:val="005435D4"/>
    <w:rsid w:val="00543D65"/>
    <w:rsid w:val="0054533B"/>
    <w:rsid w:val="0054600B"/>
    <w:rsid w:val="005477A2"/>
    <w:rsid w:val="00550616"/>
    <w:rsid w:val="0055155F"/>
    <w:rsid w:val="00552A33"/>
    <w:rsid w:val="0055544A"/>
    <w:rsid w:val="005555A8"/>
    <w:rsid w:val="00555D30"/>
    <w:rsid w:val="005561FE"/>
    <w:rsid w:val="005566DC"/>
    <w:rsid w:val="00557EFA"/>
    <w:rsid w:val="00561135"/>
    <w:rsid w:val="00562D83"/>
    <w:rsid w:val="005640F3"/>
    <w:rsid w:val="0056467E"/>
    <w:rsid w:val="0056487D"/>
    <w:rsid w:val="00565112"/>
    <w:rsid w:val="00565C37"/>
    <w:rsid w:val="00566FBB"/>
    <w:rsid w:val="00567405"/>
    <w:rsid w:val="00570222"/>
    <w:rsid w:val="00570234"/>
    <w:rsid w:val="0057144B"/>
    <w:rsid w:val="00572028"/>
    <w:rsid w:val="00573109"/>
    <w:rsid w:val="00576518"/>
    <w:rsid w:val="00576C9A"/>
    <w:rsid w:val="00577003"/>
    <w:rsid w:val="00577459"/>
    <w:rsid w:val="00577CD9"/>
    <w:rsid w:val="00577E46"/>
    <w:rsid w:val="00581239"/>
    <w:rsid w:val="00582545"/>
    <w:rsid w:val="005835E9"/>
    <w:rsid w:val="005842E3"/>
    <w:rsid w:val="00585494"/>
    <w:rsid w:val="00587DA5"/>
    <w:rsid w:val="00590540"/>
    <w:rsid w:val="005907FF"/>
    <w:rsid w:val="00590D2A"/>
    <w:rsid w:val="00593758"/>
    <w:rsid w:val="00593F6C"/>
    <w:rsid w:val="00594221"/>
    <w:rsid w:val="00594D4F"/>
    <w:rsid w:val="00594E2D"/>
    <w:rsid w:val="00595099"/>
    <w:rsid w:val="00595A8D"/>
    <w:rsid w:val="00597376"/>
    <w:rsid w:val="005A2189"/>
    <w:rsid w:val="005A226F"/>
    <w:rsid w:val="005A29A5"/>
    <w:rsid w:val="005A2C5C"/>
    <w:rsid w:val="005A2FEF"/>
    <w:rsid w:val="005A33D8"/>
    <w:rsid w:val="005A33E6"/>
    <w:rsid w:val="005A36C2"/>
    <w:rsid w:val="005A3A91"/>
    <w:rsid w:val="005A4021"/>
    <w:rsid w:val="005A48D7"/>
    <w:rsid w:val="005A6534"/>
    <w:rsid w:val="005B0122"/>
    <w:rsid w:val="005B02F0"/>
    <w:rsid w:val="005B1897"/>
    <w:rsid w:val="005B2BCF"/>
    <w:rsid w:val="005B3000"/>
    <w:rsid w:val="005B3574"/>
    <w:rsid w:val="005B373D"/>
    <w:rsid w:val="005B3AFA"/>
    <w:rsid w:val="005B3D36"/>
    <w:rsid w:val="005B5288"/>
    <w:rsid w:val="005B560C"/>
    <w:rsid w:val="005B5A5A"/>
    <w:rsid w:val="005B64F7"/>
    <w:rsid w:val="005B69E2"/>
    <w:rsid w:val="005B769C"/>
    <w:rsid w:val="005C07BA"/>
    <w:rsid w:val="005C104C"/>
    <w:rsid w:val="005C1485"/>
    <w:rsid w:val="005C1C06"/>
    <w:rsid w:val="005C225A"/>
    <w:rsid w:val="005C2608"/>
    <w:rsid w:val="005C2A09"/>
    <w:rsid w:val="005C2C30"/>
    <w:rsid w:val="005C4991"/>
    <w:rsid w:val="005C5BEB"/>
    <w:rsid w:val="005C5E1D"/>
    <w:rsid w:val="005C62F3"/>
    <w:rsid w:val="005D01D3"/>
    <w:rsid w:val="005D10DF"/>
    <w:rsid w:val="005D1D7E"/>
    <w:rsid w:val="005D1EE8"/>
    <w:rsid w:val="005D325E"/>
    <w:rsid w:val="005D37A7"/>
    <w:rsid w:val="005D6A59"/>
    <w:rsid w:val="005D7EDF"/>
    <w:rsid w:val="005E0280"/>
    <w:rsid w:val="005E0618"/>
    <w:rsid w:val="005E0C4A"/>
    <w:rsid w:val="005E3B75"/>
    <w:rsid w:val="005E3FB7"/>
    <w:rsid w:val="005E53BA"/>
    <w:rsid w:val="005E5694"/>
    <w:rsid w:val="005E690A"/>
    <w:rsid w:val="005E6D19"/>
    <w:rsid w:val="005E798D"/>
    <w:rsid w:val="005E7EB9"/>
    <w:rsid w:val="005F0DCB"/>
    <w:rsid w:val="005F0F26"/>
    <w:rsid w:val="005F1658"/>
    <w:rsid w:val="005F1778"/>
    <w:rsid w:val="005F1A17"/>
    <w:rsid w:val="005F2F01"/>
    <w:rsid w:val="005F3028"/>
    <w:rsid w:val="005F32C8"/>
    <w:rsid w:val="005F3B23"/>
    <w:rsid w:val="005F3B4A"/>
    <w:rsid w:val="005F3C84"/>
    <w:rsid w:val="005F4A71"/>
    <w:rsid w:val="005F4B3B"/>
    <w:rsid w:val="005F5A82"/>
    <w:rsid w:val="005F6A85"/>
    <w:rsid w:val="005F7078"/>
    <w:rsid w:val="005F76C8"/>
    <w:rsid w:val="00600337"/>
    <w:rsid w:val="00600525"/>
    <w:rsid w:val="00600AFE"/>
    <w:rsid w:val="00601F87"/>
    <w:rsid w:val="0060215A"/>
    <w:rsid w:val="006032F3"/>
    <w:rsid w:val="006036F5"/>
    <w:rsid w:val="00603A25"/>
    <w:rsid w:val="0060458A"/>
    <w:rsid w:val="00604E1A"/>
    <w:rsid w:val="00604EB3"/>
    <w:rsid w:val="00605271"/>
    <w:rsid w:val="00605FE7"/>
    <w:rsid w:val="006063A3"/>
    <w:rsid w:val="00611005"/>
    <w:rsid w:val="006110B2"/>
    <w:rsid w:val="00611B71"/>
    <w:rsid w:val="00612399"/>
    <w:rsid w:val="0061270A"/>
    <w:rsid w:val="00613092"/>
    <w:rsid w:val="00613DA3"/>
    <w:rsid w:val="006141A8"/>
    <w:rsid w:val="006143B3"/>
    <w:rsid w:val="006147CB"/>
    <w:rsid w:val="006159D9"/>
    <w:rsid w:val="00615A50"/>
    <w:rsid w:val="006165EA"/>
    <w:rsid w:val="00616F92"/>
    <w:rsid w:val="00617168"/>
    <w:rsid w:val="00617357"/>
    <w:rsid w:val="00617B69"/>
    <w:rsid w:val="00620730"/>
    <w:rsid w:val="00620D84"/>
    <w:rsid w:val="00620DD5"/>
    <w:rsid w:val="006210FB"/>
    <w:rsid w:val="00622042"/>
    <w:rsid w:val="00622ADD"/>
    <w:rsid w:val="00623B5E"/>
    <w:rsid w:val="00626EDE"/>
    <w:rsid w:val="0062747C"/>
    <w:rsid w:val="006279FE"/>
    <w:rsid w:val="00630612"/>
    <w:rsid w:val="00630718"/>
    <w:rsid w:val="0063112F"/>
    <w:rsid w:val="006318AF"/>
    <w:rsid w:val="00631B46"/>
    <w:rsid w:val="00631FB3"/>
    <w:rsid w:val="006325AD"/>
    <w:rsid w:val="006329BA"/>
    <w:rsid w:val="00632B3F"/>
    <w:rsid w:val="00632D88"/>
    <w:rsid w:val="0063445E"/>
    <w:rsid w:val="00636082"/>
    <w:rsid w:val="0063631C"/>
    <w:rsid w:val="0063724B"/>
    <w:rsid w:val="006401F4"/>
    <w:rsid w:val="0064169B"/>
    <w:rsid w:val="006429CD"/>
    <w:rsid w:val="006431E9"/>
    <w:rsid w:val="006442AF"/>
    <w:rsid w:val="006452DD"/>
    <w:rsid w:val="00646004"/>
    <w:rsid w:val="0064612A"/>
    <w:rsid w:val="006462E9"/>
    <w:rsid w:val="006463C1"/>
    <w:rsid w:val="00646405"/>
    <w:rsid w:val="00652262"/>
    <w:rsid w:val="00652782"/>
    <w:rsid w:val="00652B36"/>
    <w:rsid w:val="00652BD0"/>
    <w:rsid w:val="0065402C"/>
    <w:rsid w:val="00655684"/>
    <w:rsid w:val="006557FC"/>
    <w:rsid w:val="0065587E"/>
    <w:rsid w:val="00657463"/>
    <w:rsid w:val="00660B7A"/>
    <w:rsid w:val="00660EE6"/>
    <w:rsid w:val="0066363C"/>
    <w:rsid w:val="00664686"/>
    <w:rsid w:val="00665942"/>
    <w:rsid w:val="0067010C"/>
    <w:rsid w:val="00670687"/>
    <w:rsid w:val="0067170A"/>
    <w:rsid w:val="006725A5"/>
    <w:rsid w:val="006735B2"/>
    <w:rsid w:val="00674FCD"/>
    <w:rsid w:val="00676BB3"/>
    <w:rsid w:val="00677DC4"/>
    <w:rsid w:val="006838ED"/>
    <w:rsid w:val="006878EE"/>
    <w:rsid w:val="0069095D"/>
    <w:rsid w:val="00691504"/>
    <w:rsid w:val="00691BE1"/>
    <w:rsid w:val="00692758"/>
    <w:rsid w:val="0069289A"/>
    <w:rsid w:val="00693C79"/>
    <w:rsid w:val="00693F70"/>
    <w:rsid w:val="00695325"/>
    <w:rsid w:val="00695D87"/>
    <w:rsid w:val="006969D6"/>
    <w:rsid w:val="00696A3A"/>
    <w:rsid w:val="006A05A3"/>
    <w:rsid w:val="006A0C09"/>
    <w:rsid w:val="006A1C20"/>
    <w:rsid w:val="006A2762"/>
    <w:rsid w:val="006A2BD0"/>
    <w:rsid w:val="006A2E8A"/>
    <w:rsid w:val="006A36C5"/>
    <w:rsid w:val="006A5028"/>
    <w:rsid w:val="006A50FA"/>
    <w:rsid w:val="006A5C3F"/>
    <w:rsid w:val="006A646E"/>
    <w:rsid w:val="006A65ED"/>
    <w:rsid w:val="006A7DD3"/>
    <w:rsid w:val="006B0140"/>
    <w:rsid w:val="006B0C25"/>
    <w:rsid w:val="006B10FC"/>
    <w:rsid w:val="006B2E10"/>
    <w:rsid w:val="006B3CA5"/>
    <w:rsid w:val="006B51FD"/>
    <w:rsid w:val="006B6F22"/>
    <w:rsid w:val="006B7928"/>
    <w:rsid w:val="006C0363"/>
    <w:rsid w:val="006C071B"/>
    <w:rsid w:val="006C0A8D"/>
    <w:rsid w:val="006C124B"/>
    <w:rsid w:val="006C2C73"/>
    <w:rsid w:val="006C4A54"/>
    <w:rsid w:val="006C4BB2"/>
    <w:rsid w:val="006C5769"/>
    <w:rsid w:val="006C5B96"/>
    <w:rsid w:val="006C725F"/>
    <w:rsid w:val="006C7657"/>
    <w:rsid w:val="006C77D2"/>
    <w:rsid w:val="006C7AA1"/>
    <w:rsid w:val="006D07FB"/>
    <w:rsid w:val="006D1C89"/>
    <w:rsid w:val="006D1F30"/>
    <w:rsid w:val="006D37B2"/>
    <w:rsid w:val="006D3C3B"/>
    <w:rsid w:val="006D3D12"/>
    <w:rsid w:val="006D3FD9"/>
    <w:rsid w:val="006D4A31"/>
    <w:rsid w:val="006D4C4D"/>
    <w:rsid w:val="006E06D4"/>
    <w:rsid w:val="006E1E5D"/>
    <w:rsid w:val="006E2236"/>
    <w:rsid w:val="006E23E0"/>
    <w:rsid w:val="006E3741"/>
    <w:rsid w:val="006E3A38"/>
    <w:rsid w:val="006E4C58"/>
    <w:rsid w:val="006E556C"/>
    <w:rsid w:val="006E5E6B"/>
    <w:rsid w:val="006E63C2"/>
    <w:rsid w:val="006E66AD"/>
    <w:rsid w:val="006F0C1D"/>
    <w:rsid w:val="006F0E0C"/>
    <w:rsid w:val="006F25DD"/>
    <w:rsid w:val="006F3032"/>
    <w:rsid w:val="006F3961"/>
    <w:rsid w:val="006F478A"/>
    <w:rsid w:val="006F4D34"/>
    <w:rsid w:val="006F569D"/>
    <w:rsid w:val="006F5C57"/>
    <w:rsid w:val="006F5EE4"/>
    <w:rsid w:val="006F61D0"/>
    <w:rsid w:val="00700CEA"/>
    <w:rsid w:val="007012CE"/>
    <w:rsid w:val="00702543"/>
    <w:rsid w:val="00702767"/>
    <w:rsid w:val="00702FA2"/>
    <w:rsid w:val="00704105"/>
    <w:rsid w:val="00704108"/>
    <w:rsid w:val="00704F85"/>
    <w:rsid w:val="00705B1B"/>
    <w:rsid w:val="00705B6E"/>
    <w:rsid w:val="00705C60"/>
    <w:rsid w:val="00707F0A"/>
    <w:rsid w:val="0071022B"/>
    <w:rsid w:val="00714255"/>
    <w:rsid w:val="007145C1"/>
    <w:rsid w:val="00714859"/>
    <w:rsid w:val="00714E7C"/>
    <w:rsid w:val="0071528A"/>
    <w:rsid w:val="00715663"/>
    <w:rsid w:val="00716B7F"/>
    <w:rsid w:val="00716E03"/>
    <w:rsid w:val="00720184"/>
    <w:rsid w:val="007205D4"/>
    <w:rsid w:val="00720FDF"/>
    <w:rsid w:val="00722C50"/>
    <w:rsid w:val="00722F11"/>
    <w:rsid w:val="007232DC"/>
    <w:rsid w:val="007235FE"/>
    <w:rsid w:val="00723990"/>
    <w:rsid w:val="00723C3F"/>
    <w:rsid w:val="0072405F"/>
    <w:rsid w:val="007244D4"/>
    <w:rsid w:val="0072607A"/>
    <w:rsid w:val="0072617E"/>
    <w:rsid w:val="00727AAC"/>
    <w:rsid w:val="00727E0A"/>
    <w:rsid w:val="00727F0E"/>
    <w:rsid w:val="007306F5"/>
    <w:rsid w:val="00730F8F"/>
    <w:rsid w:val="007310D5"/>
    <w:rsid w:val="0073136F"/>
    <w:rsid w:val="00731D79"/>
    <w:rsid w:val="00732D6B"/>
    <w:rsid w:val="007362D7"/>
    <w:rsid w:val="00737D5D"/>
    <w:rsid w:val="00740BEF"/>
    <w:rsid w:val="00740F66"/>
    <w:rsid w:val="007412C9"/>
    <w:rsid w:val="007417C8"/>
    <w:rsid w:val="00742114"/>
    <w:rsid w:val="007426C9"/>
    <w:rsid w:val="00742D5A"/>
    <w:rsid w:val="00743765"/>
    <w:rsid w:val="0074479D"/>
    <w:rsid w:val="00744854"/>
    <w:rsid w:val="00744D87"/>
    <w:rsid w:val="00746212"/>
    <w:rsid w:val="00746E1D"/>
    <w:rsid w:val="00750E75"/>
    <w:rsid w:val="00751308"/>
    <w:rsid w:val="007515FE"/>
    <w:rsid w:val="00752101"/>
    <w:rsid w:val="0075507B"/>
    <w:rsid w:val="00755C06"/>
    <w:rsid w:val="007567D0"/>
    <w:rsid w:val="0076074B"/>
    <w:rsid w:val="00760F7C"/>
    <w:rsid w:val="00761235"/>
    <w:rsid w:val="00761352"/>
    <w:rsid w:val="007617C7"/>
    <w:rsid w:val="00761E0F"/>
    <w:rsid w:val="0076243E"/>
    <w:rsid w:val="007646F4"/>
    <w:rsid w:val="00765654"/>
    <w:rsid w:val="00765657"/>
    <w:rsid w:val="0076623D"/>
    <w:rsid w:val="00766490"/>
    <w:rsid w:val="00767250"/>
    <w:rsid w:val="007701F2"/>
    <w:rsid w:val="007716F8"/>
    <w:rsid w:val="00773013"/>
    <w:rsid w:val="007734B0"/>
    <w:rsid w:val="00775DE3"/>
    <w:rsid w:val="00775F34"/>
    <w:rsid w:val="00777267"/>
    <w:rsid w:val="0078144E"/>
    <w:rsid w:val="00781D4F"/>
    <w:rsid w:val="0078242B"/>
    <w:rsid w:val="00782CDD"/>
    <w:rsid w:val="007834CB"/>
    <w:rsid w:val="00784A06"/>
    <w:rsid w:val="00785360"/>
    <w:rsid w:val="00785A3C"/>
    <w:rsid w:val="00785E72"/>
    <w:rsid w:val="00787C77"/>
    <w:rsid w:val="00790825"/>
    <w:rsid w:val="007908A5"/>
    <w:rsid w:val="007909FA"/>
    <w:rsid w:val="00791C39"/>
    <w:rsid w:val="00791E25"/>
    <w:rsid w:val="0079211D"/>
    <w:rsid w:val="00792617"/>
    <w:rsid w:val="0079272C"/>
    <w:rsid w:val="00792CA4"/>
    <w:rsid w:val="00794971"/>
    <w:rsid w:val="00794FF5"/>
    <w:rsid w:val="00795554"/>
    <w:rsid w:val="00796210"/>
    <w:rsid w:val="007966DB"/>
    <w:rsid w:val="007A288D"/>
    <w:rsid w:val="007A4C14"/>
    <w:rsid w:val="007A5178"/>
    <w:rsid w:val="007A59D7"/>
    <w:rsid w:val="007A660F"/>
    <w:rsid w:val="007A6EF8"/>
    <w:rsid w:val="007A7028"/>
    <w:rsid w:val="007A79FD"/>
    <w:rsid w:val="007B0CA1"/>
    <w:rsid w:val="007B13A4"/>
    <w:rsid w:val="007B16EC"/>
    <w:rsid w:val="007B35DA"/>
    <w:rsid w:val="007B395D"/>
    <w:rsid w:val="007B3E43"/>
    <w:rsid w:val="007B3FC3"/>
    <w:rsid w:val="007B4755"/>
    <w:rsid w:val="007B5011"/>
    <w:rsid w:val="007B51D6"/>
    <w:rsid w:val="007B7FB4"/>
    <w:rsid w:val="007C00C6"/>
    <w:rsid w:val="007C1AA2"/>
    <w:rsid w:val="007C28E4"/>
    <w:rsid w:val="007C385A"/>
    <w:rsid w:val="007C4D47"/>
    <w:rsid w:val="007C5184"/>
    <w:rsid w:val="007C555F"/>
    <w:rsid w:val="007C57B2"/>
    <w:rsid w:val="007C68DA"/>
    <w:rsid w:val="007C6C80"/>
    <w:rsid w:val="007C6E9C"/>
    <w:rsid w:val="007C755F"/>
    <w:rsid w:val="007D1896"/>
    <w:rsid w:val="007D1B75"/>
    <w:rsid w:val="007D2561"/>
    <w:rsid w:val="007D2CDA"/>
    <w:rsid w:val="007D4A28"/>
    <w:rsid w:val="007D53FA"/>
    <w:rsid w:val="007D5AB5"/>
    <w:rsid w:val="007D7F76"/>
    <w:rsid w:val="007E00B9"/>
    <w:rsid w:val="007E0668"/>
    <w:rsid w:val="007E0A14"/>
    <w:rsid w:val="007E0B82"/>
    <w:rsid w:val="007E15CE"/>
    <w:rsid w:val="007E1D02"/>
    <w:rsid w:val="007E1D0B"/>
    <w:rsid w:val="007E2FA5"/>
    <w:rsid w:val="007E3BD4"/>
    <w:rsid w:val="007E4018"/>
    <w:rsid w:val="007E40BD"/>
    <w:rsid w:val="007E42D3"/>
    <w:rsid w:val="007E4359"/>
    <w:rsid w:val="007E5233"/>
    <w:rsid w:val="007E5688"/>
    <w:rsid w:val="007E7B73"/>
    <w:rsid w:val="007F04D9"/>
    <w:rsid w:val="007F2301"/>
    <w:rsid w:val="007F241A"/>
    <w:rsid w:val="007F27B2"/>
    <w:rsid w:val="007F4472"/>
    <w:rsid w:val="007F46A1"/>
    <w:rsid w:val="007F548D"/>
    <w:rsid w:val="007F75B2"/>
    <w:rsid w:val="007F777D"/>
    <w:rsid w:val="008002B4"/>
    <w:rsid w:val="008005B4"/>
    <w:rsid w:val="00801388"/>
    <w:rsid w:val="008017E1"/>
    <w:rsid w:val="00803CDE"/>
    <w:rsid w:val="0080401D"/>
    <w:rsid w:val="00804758"/>
    <w:rsid w:val="00804A8A"/>
    <w:rsid w:val="0080514B"/>
    <w:rsid w:val="008058DD"/>
    <w:rsid w:val="00807800"/>
    <w:rsid w:val="00807F5B"/>
    <w:rsid w:val="00807F7D"/>
    <w:rsid w:val="0081077D"/>
    <w:rsid w:val="008129FA"/>
    <w:rsid w:val="00812EEC"/>
    <w:rsid w:val="00812FCA"/>
    <w:rsid w:val="00814AE1"/>
    <w:rsid w:val="008157D8"/>
    <w:rsid w:val="00815CA4"/>
    <w:rsid w:val="00816006"/>
    <w:rsid w:val="0081604A"/>
    <w:rsid w:val="00816B44"/>
    <w:rsid w:val="0081728D"/>
    <w:rsid w:val="0082081F"/>
    <w:rsid w:val="00822D5C"/>
    <w:rsid w:val="00822F96"/>
    <w:rsid w:val="008235D9"/>
    <w:rsid w:val="008237BF"/>
    <w:rsid w:val="00823DB3"/>
    <w:rsid w:val="00824036"/>
    <w:rsid w:val="00824295"/>
    <w:rsid w:val="00824FF2"/>
    <w:rsid w:val="00825554"/>
    <w:rsid w:val="00825D5D"/>
    <w:rsid w:val="00826085"/>
    <w:rsid w:val="00826108"/>
    <w:rsid w:val="00826D1F"/>
    <w:rsid w:val="008274BF"/>
    <w:rsid w:val="00827AFE"/>
    <w:rsid w:val="00830975"/>
    <w:rsid w:val="00830B71"/>
    <w:rsid w:val="0083120E"/>
    <w:rsid w:val="0083166F"/>
    <w:rsid w:val="00831878"/>
    <w:rsid w:val="008318C4"/>
    <w:rsid w:val="00832C14"/>
    <w:rsid w:val="00833AAD"/>
    <w:rsid w:val="00833C29"/>
    <w:rsid w:val="00833D97"/>
    <w:rsid w:val="00833FCD"/>
    <w:rsid w:val="008353C7"/>
    <w:rsid w:val="0083557E"/>
    <w:rsid w:val="008379E8"/>
    <w:rsid w:val="008379FC"/>
    <w:rsid w:val="00840174"/>
    <w:rsid w:val="008412F5"/>
    <w:rsid w:val="00841C48"/>
    <w:rsid w:val="00842814"/>
    <w:rsid w:val="00842DD8"/>
    <w:rsid w:val="008434EE"/>
    <w:rsid w:val="008447BD"/>
    <w:rsid w:val="00844E32"/>
    <w:rsid w:val="00845091"/>
    <w:rsid w:val="0084544F"/>
    <w:rsid w:val="00845B1B"/>
    <w:rsid w:val="00845E8E"/>
    <w:rsid w:val="00847482"/>
    <w:rsid w:val="00847532"/>
    <w:rsid w:val="00847B4A"/>
    <w:rsid w:val="00847BF8"/>
    <w:rsid w:val="00851899"/>
    <w:rsid w:val="00851E6D"/>
    <w:rsid w:val="00852DA6"/>
    <w:rsid w:val="00853B00"/>
    <w:rsid w:val="00853F2A"/>
    <w:rsid w:val="008545E6"/>
    <w:rsid w:val="00854DC1"/>
    <w:rsid w:val="00856637"/>
    <w:rsid w:val="0086004B"/>
    <w:rsid w:val="008606C0"/>
    <w:rsid w:val="0086191E"/>
    <w:rsid w:val="00861AB1"/>
    <w:rsid w:val="00862362"/>
    <w:rsid w:val="0086258D"/>
    <w:rsid w:val="008632D4"/>
    <w:rsid w:val="00864E01"/>
    <w:rsid w:val="0086562E"/>
    <w:rsid w:val="00865D1F"/>
    <w:rsid w:val="008707EB"/>
    <w:rsid w:val="00872418"/>
    <w:rsid w:val="00872D26"/>
    <w:rsid w:val="008732B3"/>
    <w:rsid w:val="008739C1"/>
    <w:rsid w:val="00875900"/>
    <w:rsid w:val="008772B7"/>
    <w:rsid w:val="00880D3A"/>
    <w:rsid w:val="00880E08"/>
    <w:rsid w:val="00881ED4"/>
    <w:rsid w:val="00881F62"/>
    <w:rsid w:val="0088342B"/>
    <w:rsid w:val="008846EC"/>
    <w:rsid w:val="00886B9B"/>
    <w:rsid w:val="00886BAA"/>
    <w:rsid w:val="00887570"/>
    <w:rsid w:val="00893DAB"/>
    <w:rsid w:val="00897215"/>
    <w:rsid w:val="00897F3D"/>
    <w:rsid w:val="008A165E"/>
    <w:rsid w:val="008A1913"/>
    <w:rsid w:val="008A2171"/>
    <w:rsid w:val="008A2664"/>
    <w:rsid w:val="008A2916"/>
    <w:rsid w:val="008A554C"/>
    <w:rsid w:val="008A6FDB"/>
    <w:rsid w:val="008B02B1"/>
    <w:rsid w:val="008B0C90"/>
    <w:rsid w:val="008B1D3A"/>
    <w:rsid w:val="008B42CA"/>
    <w:rsid w:val="008B4F89"/>
    <w:rsid w:val="008B6133"/>
    <w:rsid w:val="008B7B50"/>
    <w:rsid w:val="008C0A30"/>
    <w:rsid w:val="008C10A3"/>
    <w:rsid w:val="008C10B0"/>
    <w:rsid w:val="008C1112"/>
    <w:rsid w:val="008C378C"/>
    <w:rsid w:val="008C3BF5"/>
    <w:rsid w:val="008C4664"/>
    <w:rsid w:val="008C4D92"/>
    <w:rsid w:val="008C50C1"/>
    <w:rsid w:val="008C5B7C"/>
    <w:rsid w:val="008C5FA3"/>
    <w:rsid w:val="008C6C6F"/>
    <w:rsid w:val="008C6D2F"/>
    <w:rsid w:val="008C753A"/>
    <w:rsid w:val="008C7B0E"/>
    <w:rsid w:val="008D05F8"/>
    <w:rsid w:val="008D0BFD"/>
    <w:rsid w:val="008D207A"/>
    <w:rsid w:val="008D46EA"/>
    <w:rsid w:val="008D4990"/>
    <w:rsid w:val="008D558B"/>
    <w:rsid w:val="008D6706"/>
    <w:rsid w:val="008D72B7"/>
    <w:rsid w:val="008D7792"/>
    <w:rsid w:val="008D7C32"/>
    <w:rsid w:val="008E14E6"/>
    <w:rsid w:val="008E2CC9"/>
    <w:rsid w:val="008E2EF9"/>
    <w:rsid w:val="008E4063"/>
    <w:rsid w:val="008E4A3F"/>
    <w:rsid w:val="008E5859"/>
    <w:rsid w:val="008E5AE7"/>
    <w:rsid w:val="008F0A8D"/>
    <w:rsid w:val="008F1299"/>
    <w:rsid w:val="008F1F4D"/>
    <w:rsid w:val="008F3B69"/>
    <w:rsid w:val="008F5A0C"/>
    <w:rsid w:val="008F6291"/>
    <w:rsid w:val="008F6AB1"/>
    <w:rsid w:val="008F75A6"/>
    <w:rsid w:val="00902DD0"/>
    <w:rsid w:val="00903818"/>
    <w:rsid w:val="00903D45"/>
    <w:rsid w:val="009043F6"/>
    <w:rsid w:val="009047EB"/>
    <w:rsid w:val="00904963"/>
    <w:rsid w:val="009058E5"/>
    <w:rsid w:val="00906094"/>
    <w:rsid w:val="00906F3B"/>
    <w:rsid w:val="009075D0"/>
    <w:rsid w:val="00907B5E"/>
    <w:rsid w:val="0091051A"/>
    <w:rsid w:val="00911300"/>
    <w:rsid w:val="00911856"/>
    <w:rsid w:val="00913F24"/>
    <w:rsid w:val="009148F5"/>
    <w:rsid w:val="00914966"/>
    <w:rsid w:val="00917E80"/>
    <w:rsid w:val="00920944"/>
    <w:rsid w:val="00920A3B"/>
    <w:rsid w:val="00920BCF"/>
    <w:rsid w:val="00920EB2"/>
    <w:rsid w:val="00921575"/>
    <w:rsid w:val="00921CD3"/>
    <w:rsid w:val="00921DE3"/>
    <w:rsid w:val="0092348E"/>
    <w:rsid w:val="009237DC"/>
    <w:rsid w:val="00923CE8"/>
    <w:rsid w:val="00925A1A"/>
    <w:rsid w:val="00925A8F"/>
    <w:rsid w:val="00926997"/>
    <w:rsid w:val="00927C9A"/>
    <w:rsid w:val="00930AC0"/>
    <w:rsid w:val="00931573"/>
    <w:rsid w:val="00932411"/>
    <w:rsid w:val="009341BD"/>
    <w:rsid w:val="00934322"/>
    <w:rsid w:val="00934D72"/>
    <w:rsid w:val="009369FF"/>
    <w:rsid w:val="00937908"/>
    <w:rsid w:val="00937F34"/>
    <w:rsid w:val="0094084B"/>
    <w:rsid w:val="00941B37"/>
    <w:rsid w:val="00941C5A"/>
    <w:rsid w:val="00942831"/>
    <w:rsid w:val="00943A11"/>
    <w:rsid w:val="00945DDA"/>
    <w:rsid w:val="00946B29"/>
    <w:rsid w:val="00947280"/>
    <w:rsid w:val="00950052"/>
    <w:rsid w:val="0095101E"/>
    <w:rsid w:val="009518C8"/>
    <w:rsid w:val="00951A13"/>
    <w:rsid w:val="009529C7"/>
    <w:rsid w:val="00952AEC"/>
    <w:rsid w:val="00953D2B"/>
    <w:rsid w:val="00954BCB"/>
    <w:rsid w:val="00955BFB"/>
    <w:rsid w:val="00955FC3"/>
    <w:rsid w:val="009564A8"/>
    <w:rsid w:val="00957468"/>
    <w:rsid w:val="0095764C"/>
    <w:rsid w:val="00960EFB"/>
    <w:rsid w:val="0096123F"/>
    <w:rsid w:val="009612E8"/>
    <w:rsid w:val="009619B3"/>
    <w:rsid w:val="00962A47"/>
    <w:rsid w:val="00963B20"/>
    <w:rsid w:val="00963C0D"/>
    <w:rsid w:val="0096547D"/>
    <w:rsid w:val="00965F2F"/>
    <w:rsid w:val="009665A8"/>
    <w:rsid w:val="009670BE"/>
    <w:rsid w:val="00967562"/>
    <w:rsid w:val="00967664"/>
    <w:rsid w:val="009709B9"/>
    <w:rsid w:val="00971562"/>
    <w:rsid w:val="00972479"/>
    <w:rsid w:val="009725A0"/>
    <w:rsid w:val="009731FC"/>
    <w:rsid w:val="0097371A"/>
    <w:rsid w:val="009743E5"/>
    <w:rsid w:val="00974549"/>
    <w:rsid w:val="00974F1C"/>
    <w:rsid w:val="00975B9A"/>
    <w:rsid w:val="00975D9F"/>
    <w:rsid w:val="009763A8"/>
    <w:rsid w:val="0097711F"/>
    <w:rsid w:val="00981CA3"/>
    <w:rsid w:val="0098213F"/>
    <w:rsid w:val="0098296F"/>
    <w:rsid w:val="00982F8A"/>
    <w:rsid w:val="00985B5E"/>
    <w:rsid w:val="009874F1"/>
    <w:rsid w:val="009908E2"/>
    <w:rsid w:val="00991A15"/>
    <w:rsid w:val="00992854"/>
    <w:rsid w:val="00992A85"/>
    <w:rsid w:val="00992DEC"/>
    <w:rsid w:val="00995206"/>
    <w:rsid w:val="00995654"/>
    <w:rsid w:val="00995891"/>
    <w:rsid w:val="00996143"/>
    <w:rsid w:val="009963F3"/>
    <w:rsid w:val="009965E2"/>
    <w:rsid w:val="00997219"/>
    <w:rsid w:val="009972E6"/>
    <w:rsid w:val="009A29EE"/>
    <w:rsid w:val="009A3B33"/>
    <w:rsid w:val="009A3F89"/>
    <w:rsid w:val="009A4C1F"/>
    <w:rsid w:val="009A4D70"/>
    <w:rsid w:val="009A52C0"/>
    <w:rsid w:val="009A5746"/>
    <w:rsid w:val="009A723C"/>
    <w:rsid w:val="009B5888"/>
    <w:rsid w:val="009B6391"/>
    <w:rsid w:val="009B64E1"/>
    <w:rsid w:val="009B6816"/>
    <w:rsid w:val="009B704A"/>
    <w:rsid w:val="009B7484"/>
    <w:rsid w:val="009C02B3"/>
    <w:rsid w:val="009C0BB1"/>
    <w:rsid w:val="009C18CC"/>
    <w:rsid w:val="009C31CF"/>
    <w:rsid w:val="009C3E50"/>
    <w:rsid w:val="009C4819"/>
    <w:rsid w:val="009C48D6"/>
    <w:rsid w:val="009C4B27"/>
    <w:rsid w:val="009C5325"/>
    <w:rsid w:val="009C5B26"/>
    <w:rsid w:val="009C5D92"/>
    <w:rsid w:val="009C6308"/>
    <w:rsid w:val="009C64F4"/>
    <w:rsid w:val="009C681C"/>
    <w:rsid w:val="009D0002"/>
    <w:rsid w:val="009D1F6F"/>
    <w:rsid w:val="009D20E2"/>
    <w:rsid w:val="009D61FE"/>
    <w:rsid w:val="009D63F8"/>
    <w:rsid w:val="009D6793"/>
    <w:rsid w:val="009D67B1"/>
    <w:rsid w:val="009D78AC"/>
    <w:rsid w:val="009D7A36"/>
    <w:rsid w:val="009D7FD0"/>
    <w:rsid w:val="009E0147"/>
    <w:rsid w:val="009E0F58"/>
    <w:rsid w:val="009E1016"/>
    <w:rsid w:val="009E1043"/>
    <w:rsid w:val="009E1637"/>
    <w:rsid w:val="009E19E8"/>
    <w:rsid w:val="009E2777"/>
    <w:rsid w:val="009E2FD3"/>
    <w:rsid w:val="009E4AAF"/>
    <w:rsid w:val="009E4D66"/>
    <w:rsid w:val="009E517A"/>
    <w:rsid w:val="009E53A5"/>
    <w:rsid w:val="009E6516"/>
    <w:rsid w:val="009E7BE7"/>
    <w:rsid w:val="009F02AF"/>
    <w:rsid w:val="009F0AD7"/>
    <w:rsid w:val="009F0B0F"/>
    <w:rsid w:val="009F12F4"/>
    <w:rsid w:val="009F1C80"/>
    <w:rsid w:val="009F20BC"/>
    <w:rsid w:val="009F25FB"/>
    <w:rsid w:val="009F30E4"/>
    <w:rsid w:val="009F39FE"/>
    <w:rsid w:val="009F6390"/>
    <w:rsid w:val="009F7A38"/>
    <w:rsid w:val="009F7BA7"/>
    <w:rsid w:val="00A011DA"/>
    <w:rsid w:val="00A01EB3"/>
    <w:rsid w:val="00A02166"/>
    <w:rsid w:val="00A02C80"/>
    <w:rsid w:val="00A02E3F"/>
    <w:rsid w:val="00A039CA"/>
    <w:rsid w:val="00A03CB0"/>
    <w:rsid w:val="00A040E5"/>
    <w:rsid w:val="00A04253"/>
    <w:rsid w:val="00A0502E"/>
    <w:rsid w:val="00A05187"/>
    <w:rsid w:val="00A05BC8"/>
    <w:rsid w:val="00A065D9"/>
    <w:rsid w:val="00A06AF1"/>
    <w:rsid w:val="00A071DF"/>
    <w:rsid w:val="00A101DC"/>
    <w:rsid w:val="00A11368"/>
    <w:rsid w:val="00A11D7E"/>
    <w:rsid w:val="00A125A4"/>
    <w:rsid w:val="00A12935"/>
    <w:rsid w:val="00A131E4"/>
    <w:rsid w:val="00A13A0C"/>
    <w:rsid w:val="00A13E23"/>
    <w:rsid w:val="00A14A7D"/>
    <w:rsid w:val="00A14EB7"/>
    <w:rsid w:val="00A1518C"/>
    <w:rsid w:val="00A155FE"/>
    <w:rsid w:val="00A15A53"/>
    <w:rsid w:val="00A160E6"/>
    <w:rsid w:val="00A17B23"/>
    <w:rsid w:val="00A23F84"/>
    <w:rsid w:val="00A241C8"/>
    <w:rsid w:val="00A24F77"/>
    <w:rsid w:val="00A2546E"/>
    <w:rsid w:val="00A25631"/>
    <w:rsid w:val="00A2656B"/>
    <w:rsid w:val="00A265A4"/>
    <w:rsid w:val="00A27AB3"/>
    <w:rsid w:val="00A31737"/>
    <w:rsid w:val="00A326B8"/>
    <w:rsid w:val="00A33799"/>
    <w:rsid w:val="00A33906"/>
    <w:rsid w:val="00A344E7"/>
    <w:rsid w:val="00A3549E"/>
    <w:rsid w:val="00A35887"/>
    <w:rsid w:val="00A35D28"/>
    <w:rsid w:val="00A35D4A"/>
    <w:rsid w:val="00A42559"/>
    <w:rsid w:val="00A431FD"/>
    <w:rsid w:val="00A43E37"/>
    <w:rsid w:val="00A45E89"/>
    <w:rsid w:val="00A46AF7"/>
    <w:rsid w:val="00A476EC"/>
    <w:rsid w:val="00A478C8"/>
    <w:rsid w:val="00A478ED"/>
    <w:rsid w:val="00A50572"/>
    <w:rsid w:val="00A50684"/>
    <w:rsid w:val="00A5098A"/>
    <w:rsid w:val="00A50EFB"/>
    <w:rsid w:val="00A51510"/>
    <w:rsid w:val="00A52B09"/>
    <w:rsid w:val="00A52C53"/>
    <w:rsid w:val="00A54C6E"/>
    <w:rsid w:val="00A54DDE"/>
    <w:rsid w:val="00A5512A"/>
    <w:rsid w:val="00A55938"/>
    <w:rsid w:val="00A55A19"/>
    <w:rsid w:val="00A57E15"/>
    <w:rsid w:val="00A6046A"/>
    <w:rsid w:val="00A6139C"/>
    <w:rsid w:val="00A61665"/>
    <w:rsid w:val="00A61D1E"/>
    <w:rsid w:val="00A62BE7"/>
    <w:rsid w:val="00A62F43"/>
    <w:rsid w:val="00A630CE"/>
    <w:rsid w:val="00A63915"/>
    <w:rsid w:val="00A63A45"/>
    <w:rsid w:val="00A645D8"/>
    <w:rsid w:val="00A6613E"/>
    <w:rsid w:val="00A67DB7"/>
    <w:rsid w:val="00A70277"/>
    <w:rsid w:val="00A70746"/>
    <w:rsid w:val="00A74A55"/>
    <w:rsid w:val="00A74B19"/>
    <w:rsid w:val="00A74F34"/>
    <w:rsid w:val="00A75106"/>
    <w:rsid w:val="00A75A70"/>
    <w:rsid w:val="00A772FD"/>
    <w:rsid w:val="00A77818"/>
    <w:rsid w:val="00A81955"/>
    <w:rsid w:val="00A82E79"/>
    <w:rsid w:val="00A837F6"/>
    <w:rsid w:val="00A8395C"/>
    <w:rsid w:val="00A83F2F"/>
    <w:rsid w:val="00A9066B"/>
    <w:rsid w:val="00A910A2"/>
    <w:rsid w:val="00A91B6E"/>
    <w:rsid w:val="00A931D2"/>
    <w:rsid w:val="00A9325D"/>
    <w:rsid w:val="00A93FEB"/>
    <w:rsid w:val="00A9438F"/>
    <w:rsid w:val="00A95EE0"/>
    <w:rsid w:val="00A96F52"/>
    <w:rsid w:val="00AA0705"/>
    <w:rsid w:val="00AA0B08"/>
    <w:rsid w:val="00AA0DB6"/>
    <w:rsid w:val="00AA1120"/>
    <w:rsid w:val="00AA1721"/>
    <w:rsid w:val="00AA176C"/>
    <w:rsid w:val="00AA2220"/>
    <w:rsid w:val="00AA2725"/>
    <w:rsid w:val="00AA27DC"/>
    <w:rsid w:val="00AA2850"/>
    <w:rsid w:val="00AA2DBD"/>
    <w:rsid w:val="00AA446B"/>
    <w:rsid w:val="00AA5093"/>
    <w:rsid w:val="00AA58AF"/>
    <w:rsid w:val="00AA6636"/>
    <w:rsid w:val="00AA74BD"/>
    <w:rsid w:val="00AA74F6"/>
    <w:rsid w:val="00AA7892"/>
    <w:rsid w:val="00AB02EA"/>
    <w:rsid w:val="00AB18C1"/>
    <w:rsid w:val="00AB1FFF"/>
    <w:rsid w:val="00AB2B56"/>
    <w:rsid w:val="00AB36EC"/>
    <w:rsid w:val="00AB3BDC"/>
    <w:rsid w:val="00AB4156"/>
    <w:rsid w:val="00AB4C32"/>
    <w:rsid w:val="00AB6F61"/>
    <w:rsid w:val="00AC5FF1"/>
    <w:rsid w:val="00AC6378"/>
    <w:rsid w:val="00AC7BD2"/>
    <w:rsid w:val="00AD0D18"/>
    <w:rsid w:val="00AD1B5D"/>
    <w:rsid w:val="00AD26BE"/>
    <w:rsid w:val="00AD26DD"/>
    <w:rsid w:val="00AD48A6"/>
    <w:rsid w:val="00AD5167"/>
    <w:rsid w:val="00AD6AA5"/>
    <w:rsid w:val="00AE0F66"/>
    <w:rsid w:val="00AE380A"/>
    <w:rsid w:val="00AE3876"/>
    <w:rsid w:val="00AE5244"/>
    <w:rsid w:val="00AE549A"/>
    <w:rsid w:val="00AE5BD8"/>
    <w:rsid w:val="00AE6974"/>
    <w:rsid w:val="00AE6B4B"/>
    <w:rsid w:val="00AF0482"/>
    <w:rsid w:val="00AF2F7E"/>
    <w:rsid w:val="00AF4335"/>
    <w:rsid w:val="00AF4793"/>
    <w:rsid w:val="00AF4D32"/>
    <w:rsid w:val="00AF60F5"/>
    <w:rsid w:val="00AF6DB4"/>
    <w:rsid w:val="00B00B8F"/>
    <w:rsid w:val="00B010ED"/>
    <w:rsid w:val="00B01D75"/>
    <w:rsid w:val="00B024A7"/>
    <w:rsid w:val="00B03948"/>
    <w:rsid w:val="00B03B2F"/>
    <w:rsid w:val="00B05A16"/>
    <w:rsid w:val="00B05BC5"/>
    <w:rsid w:val="00B063F0"/>
    <w:rsid w:val="00B06AD7"/>
    <w:rsid w:val="00B06CC6"/>
    <w:rsid w:val="00B071C7"/>
    <w:rsid w:val="00B07383"/>
    <w:rsid w:val="00B10D52"/>
    <w:rsid w:val="00B111A8"/>
    <w:rsid w:val="00B1301B"/>
    <w:rsid w:val="00B13420"/>
    <w:rsid w:val="00B13B4E"/>
    <w:rsid w:val="00B1413A"/>
    <w:rsid w:val="00B14521"/>
    <w:rsid w:val="00B14D34"/>
    <w:rsid w:val="00B15A58"/>
    <w:rsid w:val="00B16AFC"/>
    <w:rsid w:val="00B170F5"/>
    <w:rsid w:val="00B212E5"/>
    <w:rsid w:val="00B21C57"/>
    <w:rsid w:val="00B21D19"/>
    <w:rsid w:val="00B21D39"/>
    <w:rsid w:val="00B2462B"/>
    <w:rsid w:val="00B24879"/>
    <w:rsid w:val="00B24CAB"/>
    <w:rsid w:val="00B2535D"/>
    <w:rsid w:val="00B26B5D"/>
    <w:rsid w:val="00B26C24"/>
    <w:rsid w:val="00B27B8E"/>
    <w:rsid w:val="00B30D63"/>
    <w:rsid w:val="00B31C24"/>
    <w:rsid w:val="00B327E8"/>
    <w:rsid w:val="00B33EC3"/>
    <w:rsid w:val="00B34447"/>
    <w:rsid w:val="00B36CDC"/>
    <w:rsid w:val="00B36D58"/>
    <w:rsid w:val="00B37B41"/>
    <w:rsid w:val="00B37D56"/>
    <w:rsid w:val="00B401DA"/>
    <w:rsid w:val="00B40376"/>
    <w:rsid w:val="00B41967"/>
    <w:rsid w:val="00B4252D"/>
    <w:rsid w:val="00B42930"/>
    <w:rsid w:val="00B439EB"/>
    <w:rsid w:val="00B4637E"/>
    <w:rsid w:val="00B46A07"/>
    <w:rsid w:val="00B46DBD"/>
    <w:rsid w:val="00B50F9B"/>
    <w:rsid w:val="00B514A8"/>
    <w:rsid w:val="00B51FB7"/>
    <w:rsid w:val="00B52C21"/>
    <w:rsid w:val="00B54F96"/>
    <w:rsid w:val="00B551D7"/>
    <w:rsid w:val="00B5633D"/>
    <w:rsid w:val="00B56ECD"/>
    <w:rsid w:val="00B579ED"/>
    <w:rsid w:val="00B60DEB"/>
    <w:rsid w:val="00B611B8"/>
    <w:rsid w:val="00B61299"/>
    <w:rsid w:val="00B61E92"/>
    <w:rsid w:val="00B61F76"/>
    <w:rsid w:val="00B62240"/>
    <w:rsid w:val="00B62BCE"/>
    <w:rsid w:val="00B67366"/>
    <w:rsid w:val="00B700BF"/>
    <w:rsid w:val="00B70C71"/>
    <w:rsid w:val="00B70E88"/>
    <w:rsid w:val="00B70F6C"/>
    <w:rsid w:val="00B717F3"/>
    <w:rsid w:val="00B71811"/>
    <w:rsid w:val="00B71F58"/>
    <w:rsid w:val="00B720AA"/>
    <w:rsid w:val="00B746E0"/>
    <w:rsid w:val="00B74768"/>
    <w:rsid w:val="00B748A4"/>
    <w:rsid w:val="00B74C7E"/>
    <w:rsid w:val="00B75656"/>
    <w:rsid w:val="00B75B3F"/>
    <w:rsid w:val="00B77147"/>
    <w:rsid w:val="00B77929"/>
    <w:rsid w:val="00B77B6C"/>
    <w:rsid w:val="00B77E0D"/>
    <w:rsid w:val="00B8024D"/>
    <w:rsid w:val="00B80669"/>
    <w:rsid w:val="00B80D32"/>
    <w:rsid w:val="00B81CCC"/>
    <w:rsid w:val="00B81FB1"/>
    <w:rsid w:val="00B820F3"/>
    <w:rsid w:val="00B822D6"/>
    <w:rsid w:val="00B83116"/>
    <w:rsid w:val="00B83E61"/>
    <w:rsid w:val="00B84341"/>
    <w:rsid w:val="00B853B3"/>
    <w:rsid w:val="00B8569E"/>
    <w:rsid w:val="00B87012"/>
    <w:rsid w:val="00B90A27"/>
    <w:rsid w:val="00B91356"/>
    <w:rsid w:val="00B9157A"/>
    <w:rsid w:val="00B91C6B"/>
    <w:rsid w:val="00B92D9E"/>
    <w:rsid w:val="00B93FC4"/>
    <w:rsid w:val="00B94196"/>
    <w:rsid w:val="00B95007"/>
    <w:rsid w:val="00B95126"/>
    <w:rsid w:val="00B9662D"/>
    <w:rsid w:val="00B96A84"/>
    <w:rsid w:val="00B96BE0"/>
    <w:rsid w:val="00BA00AF"/>
    <w:rsid w:val="00BA0445"/>
    <w:rsid w:val="00BA1BA7"/>
    <w:rsid w:val="00BA2678"/>
    <w:rsid w:val="00BA29AB"/>
    <w:rsid w:val="00BA39C9"/>
    <w:rsid w:val="00BA4307"/>
    <w:rsid w:val="00BA53F9"/>
    <w:rsid w:val="00BA5AA5"/>
    <w:rsid w:val="00BA687D"/>
    <w:rsid w:val="00BB1935"/>
    <w:rsid w:val="00BB22C6"/>
    <w:rsid w:val="00BB3799"/>
    <w:rsid w:val="00BB3DFC"/>
    <w:rsid w:val="00BB401D"/>
    <w:rsid w:val="00BB448F"/>
    <w:rsid w:val="00BB46AE"/>
    <w:rsid w:val="00BB71F4"/>
    <w:rsid w:val="00BB779C"/>
    <w:rsid w:val="00BB77FA"/>
    <w:rsid w:val="00BC087D"/>
    <w:rsid w:val="00BC0CFC"/>
    <w:rsid w:val="00BC5101"/>
    <w:rsid w:val="00BC5A67"/>
    <w:rsid w:val="00BC75DC"/>
    <w:rsid w:val="00BC7BF2"/>
    <w:rsid w:val="00BD0A36"/>
    <w:rsid w:val="00BD0E45"/>
    <w:rsid w:val="00BD3F9E"/>
    <w:rsid w:val="00BD5186"/>
    <w:rsid w:val="00BD641C"/>
    <w:rsid w:val="00BD6AB6"/>
    <w:rsid w:val="00BD6DB5"/>
    <w:rsid w:val="00BD712D"/>
    <w:rsid w:val="00BE0BD7"/>
    <w:rsid w:val="00BE0D3C"/>
    <w:rsid w:val="00BE0FB0"/>
    <w:rsid w:val="00BE104C"/>
    <w:rsid w:val="00BE175F"/>
    <w:rsid w:val="00BE2816"/>
    <w:rsid w:val="00BE3178"/>
    <w:rsid w:val="00BE3248"/>
    <w:rsid w:val="00BE5F32"/>
    <w:rsid w:val="00BF071B"/>
    <w:rsid w:val="00BF0726"/>
    <w:rsid w:val="00BF1504"/>
    <w:rsid w:val="00BF1777"/>
    <w:rsid w:val="00BF3021"/>
    <w:rsid w:val="00BF354D"/>
    <w:rsid w:val="00BF379A"/>
    <w:rsid w:val="00BF4366"/>
    <w:rsid w:val="00BF4FDE"/>
    <w:rsid w:val="00BF574C"/>
    <w:rsid w:val="00BF5A29"/>
    <w:rsid w:val="00BF66B0"/>
    <w:rsid w:val="00BF79EA"/>
    <w:rsid w:val="00C00036"/>
    <w:rsid w:val="00C032DD"/>
    <w:rsid w:val="00C04595"/>
    <w:rsid w:val="00C0485E"/>
    <w:rsid w:val="00C054A4"/>
    <w:rsid w:val="00C0679D"/>
    <w:rsid w:val="00C067FD"/>
    <w:rsid w:val="00C0684F"/>
    <w:rsid w:val="00C07F30"/>
    <w:rsid w:val="00C1088A"/>
    <w:rsid w:val="00C1116C"/>
    <w:rsid w:val="00C12BD6"/>
    <w:rsid w:val="00C1307D"/>
    <w:rsid w:val="00C148B1"/>
    <w:rsid w:val="00C15A04"/>
    <w:rsid w:val="00C15C8A"/>
    <w:rsid w:val="00C16026"/>
    <w:rsid w:val="00C164FB"/>
    <w:rsid w:val="00C16545"/>
    <w:rsid w:val="00C16A0C"/>
    <w:rsid w:val="00C174D3"/>
    <w:rsid w:val="00C2089D"/>
    <w:rsid w:val="00C20EBC"/>
    <w:rsid w:val="00C22713"/>
    <w:rsid w:val="00C23291"/>
    <w:rsid w:val="00C233BF"/>
    <w:rsid w:val="00C23636"/>
    <w:rsid w:val="00C238BD"/>
    <w:rsid w:val="00C247F2"/>
    <w:rsid w:val="00C24834"/>
    <w:rsid w:val="00C26660"/>
    <w:rsid w:val="00C270AA"/>
    <w:rsid w:val="00C272D7"/>
    <w:rsid w:val="00C275A8"/>
    <w:rsid w:val="00C27755"/>
    <w:rsid w:val="00C31CD0"/>
    <w:rsid w:val="00C32885"/>
    <w:rsid w:val="00C32A5E"/>
    <w:rsid w:val="00C34299"/>
    <w:rsid w:val="00C34A4B"/>
    <w:rsid w:val="00C34E7F"/>
    <w:rsid w:val="00C3518E"/>
    <w:rsid w:val="00C35E48"/>
    <w:rsid w:val="00C363E0"/>
    <w:rsid w:val="00C36945"/>
    <w:rsid w:val="00C37A20"/>
    <w:rsid w:val="00C37B1D"/>
    <w:rsid w:val="00C40958"/>
    <w:rsid w:val="00C40C9D"/>
    <w:rsid w:val="00C410EF"/>
    <w:rsid w:val="00C41284"/>
    <w:rsid w:val="00C415F7"/>
    <w:rsid w:val="00C41CB7"/>
    <w:rsid w:val="00C41E10"/>
    <w:rsid w:val="00C42447"/>
    <w:rsid w:val="00C4373D"/>
    <w:rsid w:val="00C44126"/>
    <w:rsid w:val="00C44788"/>
    <w:rsid w:val="00C4545D"/>
    <w:rsid w:val="00C45580"/>
    <w:rsid w:val="00C50302"/>
    <w:rsid w:val="00C505CB"/>
    <w:rsid w:val="00C51497"/>
    <w:rsid w:val="00C51C05"/>
    <w:rsid w:val="00C52CD7"/>
    <w:rsid w:val="00C54CE2"/>
    <w:rsid w:val="00C54DC5"/>
    <w:rsid w:val="00C559B3"/>
    <w:rsid w:val="00C55AD9"/>
    <w:rsid w:val="00C56AA6"/>
    <w:rsid w:val="00C5742A"/>
    <w:rsid w:val="00C60049"/>
    <w:rsid w:val="00C60B8B"/>
    <w:rsid w:val="00C6262F"/>
    <w:rsid w:val="00C62BC7"/>
    <w:rsid w:val="00C62FB7"/>
    <w:rsid w:val="00C63199"/>
    <w:rsid w:val="00C64748"/>
    <w:rsid w:val="00C64792"/>
    <w:rsid w:val="00C6479B"/>
    <w:rsid w:val="00C65061"/>
    <w:rsid w:val="00C6555A"/>
    <w:rsid w:val="00C6587F"/>
    <w:rsid w:val="00C668E2"/>
    <w:rsid w:val="00C670F9"/>
    <w:rsid w:val="00C71140"/>
    <w:rsid w:val="00C71990"/>
    <w:rsid w:val="00C73631"/>
    <w:rsid w:val="00C739A3"/>
    <w:rsid w:val="00C745F2"/>
    <w:rsid w:val="00C74EAA"/>
    <w:rsid w:val="00C7652B"/>
    <w:rsid w:val="00C81310"/>
    <w:rsid w:val="00C822DF"/>
    <w:rsid w:val="00C823AD"/>
    <w:rsid w:val="00C823FD"/>
    <w:rsid w:val="00C84A1A"/>
    <w:rsid w:val="00C865C9"/>
    <w:rsid w:val="00C87214"/>
    <w:rsid w:val="00C90242"/>
    <w:rsid w:val="00C9193B"/>
    <w:rsid w:val="00C9320A"/>
    <w:rsid w:val="00C9374C"/>
    <w:rsid w:val="00C93816"/>
    <w:rsid w:val="00C94B47"/>
    <w:rsid w:val="00C94F39"/>
    <w:rsid w:val="00C96734"/>
    <w:rsid w:val="00C9692A"/>
    <w:rsid w:val="00CA124E"/>
    <w:rsid w:val="00CA1E76"/>
    <w:rsid w:val="00CA23F0"/>
    <w:rsid w:val="00CA2E09"/>
    <w:rsid w:val="00CA4BAE"/>
    <w:rsid w:val="00CA507D"/>
    <w:rsid w:val="00CA56C1"/>
    <w:rsid w:val="00CA5DEC"/>
    <w:rsid w:val="00CA6708"/>
    <w:rsid w:val="00CA73E1"/>
    <w:rsid w:val="00CA752B"/>
    <w:rsid w:val="00CA7BA3"/>
    <w:rsid w:val="00CB02EA"/>
    <w:rsid w:val="00CB03F1"/>
    <w:rsid w:val="00CB0B0F"/>
    <w:rsid w:val="00CB19FC"/>
    <w:rsid w:val="00CB2B3E"/>
    <w:rsid w:val="00CB4649"/>
    <w:rsid w:val="00CB49FE"/>
    <w:rsid w:val="00CB54FB"/>
    <w:rsid w:val="00CB5941"/>
    <w:rsid w:val="00CB748B"/>
    <w:rsid w:val="00CC04B1"/>
    <w:rsid w:val="00CC0712"/>
    <w:rsid w:val="00CC07BC"/>
    <w:rsid w:val="00CC11B9"/>
    <w:rsid w:val="00CC26FD"/>
    <w:rsid w:val="00CC3A33"/>
    <w:rsid w:val="00CC3A9C"/>
    <w:rsid w:val="00CC48EF"/>
    <w:rsid w:val="00CC503C"/>
    <w:rsid w:val="00CC56A3"/>
    <w:rsid w:val="00CC5D18"/>
    <w:rsid w:val="00CC5DB0"/>
    <w:rsid w:val="00CC6E39"/>
    <w:rsid w:val="00CC6EAB"/>
    <w:rsid w:val="00CD0C01"/>
    <w:rsid w:val="00CD1003"/>
    <w:rsid w:val="00CD12B8"/>
    <w:rsid w:val="00CD1788"/>
    <w:rsid w:val="00CD1B30"/>
    <w:rsid w:val="00CD370B"/>
    <w:rsid w:val="00CD518C"/>
    <w:rsid w:val="00CD6D45"/>
    <w:rsid w:val="00CD7095"/>
    <w:rsid w:val="00CD73CC"/>
    <w:rsid w:val="00CD7B32"/>
    <w:rsid w:val="00CE1BE8"/>
    <w:rsid w:val="00CE22F1"/>
    <w:rsid w:val="00CE28A7"/>
    <w:rsid w:val="00CE376E"/>
    <w:rsid w:val="00CE3EA1"/>
    <w:rsid w:val="00CE5121"/>
    <w:rsid w:val="00CE5E75"/>
    <w:rsid w:val="00CE69FB"/>
    <w:rsid w:val="00CE6F65"/>
    <w:rsid w:val="00CE7470"/>
    <w:rsid w:val="00CF007B"/>
    <w:rsid w:val="00CF1C89"/>
    <w:rsid w:val="00CF27EA"/>
    <w:rsid w:val="00CF47EC"/>
    <w:rsid w:val="00CF60AB"/>
    <w:rsid w:val="00CF6A5E"/>
    <w:rsid w:val="00CF7011"/>
    <w:rsid w:val="00CF7050"/>
    <w:rsid w:val="00D01F15"/>
    <w:rsid w:val="00D042D8"/>
    <w:rsid w:val="00D04BAA"/>
    <w:rsid w:val="00D06E4D"/>
    <w:rsid w:val="00D076CC"/>
    <w:rsid w:val="00D107F6"/>
    <w:rsid w:val="00D12277"/>
    <w:rsid w:val="00D1272F"/>
    <w:rsid w:val="00D12B55"/>
    <w:rsid w:val="00D12ED6"/>
    <w:rsid w:val="00D13D31"/>
    <w:rsid w:val="00D143F3"/>
    <w:rsid w:val="00D14BD7"/>
    <w:rsid w:val="00D1595E"/>
    <w:rsid w:val="00D160FD"/>
    <w:rsid w:val="00D16F73"/>
    <w:rsid w:val="00D17113"/>
    <w:rsid w:val="00D17336"/>
    <w:rsid w:val="00D17400"/>
    <w:rsid w:val="00D17F7B"/>
    <w:rsid w:val="00D20166"/>
    <w:rsid w:val="00D205C7"/>
    <w:rsid w:val="00D20C33"/>
    <w:rsid w:val="00D20E74"/>
    <w:rsid w:val="00D21E14"/>
    <w:rsid w:val="00D233D1"/>
    <w:rsid w:val="00D24116"/>
    <w:rsid w:val="00D247C3"/>
    <w:rsid w:val="00D24EF0"/>
    <w:rsid w:val="00D27326"/>
    <w:rsid w:val="00D2740B"/>
    <w:rsid w:val="00D27CBD"/>
    <w:rsid w:val="00D27D0B"/>
    <w:rsid w:val="00D3115F"/>
    <w:rsid w:val="00D33072"/>
    <w:rsid w:val="00D335DB"/>
    <w:rsid w:val="00D348FA"/>
    <w:rsid w:val="00D35B39"/>
    <w:rsid w:val="00D36AC0"/>
    <w:rsid w:val="00D41069"/>
    <w:rsid w:val="00D41186"/>
    <w:rsid w:val="00D41A5D"/>
    <w:rsid w:val="00D42379"/>
    <w:rsid w:val="00D42F0D"/>
    <w:rsid w:val="00D43817"/>
    <w:rsid w:val="00D4524F"/>
    <w:rsid w:val="00D4534D"/>
    <w:rsid w:val="00D45AA9"/>
    <w:rsid w:val="00D46F8F"/>
    <w:rsid w:val="00D4723A"/>
    <w:rsid w:val="00D4758D"/>
    <w:rsid w:val="00D528CF"/>
    <w:rsid w:val="00D52C83"/>
    <w:rsid w:val="00D52E59"/>
    <w:rsid w:val="00D52FFF"/>
    <w:rsid w:val="00D532F8"/>
    <w:rsid w:val="00D5414D"/>
    <w:rsid w:val="00D56470"/>
    <w:rsid w:val="00D564C2"/>
    <w:rsid w:val="00D56F62"/>
    <w:rsid w:val="00D60A9F"/>
    <w:rsid w:val="00D614D2"/>
    <w:rsid w:val="00D625BB"/>
    <w:rsid w:val="00D62DD0"/>
    <w:rsid w:val="00D62ED5"/>
    <w:rsid w:val="00D6589B"/>
    <w:rsid w:val="00D65DBF"/>
    <w:rsid w:val="00D679E0"/>
    <w:rsid w:val="00D70A79"/>
    <w:rsid w:val="00D714F9"/>
    <w:rsid w:val="00D71D70"/>
    <w:rsid w:val="00D723D9"/>
    <w:rsid w:val="00D73CC6"/>
    <w:rsid w:val="00D73CCD"/>
    <w:rsid w:val="00D74294"/>
    <w:rsid w:val="00D74430"/>
    <w:rsid w:val="00D74743"/>
    <w:rsid w:val="00D75107"/>
    <w:rsid w:val="00D7625B"/>
    <w:rsid w:val="00D76A1F"/>
    <w:rsid w:val="00D77672"/>
    <w:rsid w:val="00D81CBD"/>
    <w:rsid w:val="00D83605"/>
    <w:rsid w:val="00D83818"/>
    <w:rsid w:val="00D83C1B"/>
    <w:rsid w:val="00D84F83"/>
    <w:rsid w:val="00D85276"/>
    <w:rsid w:val="00D8662C"/>
    <w:rsid w:val="00D87C7E"/>
    <w:rsid w:val="00D9043E"/>
    <w:rsid w:val="00D914EC"/>
    <w:rsid w:val="00D92405"/>
    <w:rsid w:val="00D925FE"/>
    <w:rsid w:val="00D93ACB"/>
    <w:rsid w:val="00D94959"/>
    <w:rsid w:val="00D94BD4"/>
    <w:rsid w:val="00D95C7F"/>
    <w:rsid w:val="00D9751D"/>
    <w:rsid w:val="00D976D8"/>
    <w:rsid w:val="00DA0012"/>
    <w:rsid w:val="00DA1883"/>
    <w:rsid w:val="00DA1B91"/>
    <w:rsid w:val="00DA2A2E"/>
    <w:rsid w:val="00DA353A"/>
    <w:rsid w:val="00DA4D49"/>
    <w:rsid w:val="00DA64B8"/>
    <w:rsid w:val="00DA719C"/>
    <w:rsid w:val="00DA75D5"/>
    <w:rsid w:val="00DB04D0"/>
    <w:rsid w:val="00DB0F34"/>
    <w:rsid w:val="00DB21E4"/>
    <w:rsid w:val="00DB24B9"/>
    <w:rsid w:val="00DB28D5"/>
    <w:rsid w:val="00DB2E34"/>
    <w:rsid w:val="00DB30FF"/>
    <w:rsid w:val="00DB33DB"/>
    <w:rsid w:val="00DB3DC7"/>
    <w:rsid w:val="00DB4236"/>
    <w:rsid w:val="00DB5920"/>
    <w:rsid w:val="00DB5A87"/>
    <w:rsid w:val="00DB66E5"/>
    <w:rsid w:val="00DB68B6"/>
    <w:rsid w:val="00DC17CB"/>
    <w:rsid w:val="00DC3EF4"/>
    <w:rsid w:val="00DC49A8"/>
    <w:rsid w:val="00DC54F6"/>
    <w:rsid w:val="00DC5720"/>
    <w:rsid w:val="00DC5EAB"/>
    <w:rsid w:val="00DC7412"/>
    <w:rsid w:val="00DD0349"/>
    <w:rsid w:val="00DD0D85"/>
    <w:rsid w:val="00DD16C2"/>
    <w:rsid w:val="00DD5241"/>
    <w:rsid w:val="00DD60A0"/>
    <w:rsid w:val="00DD7C51"/>
    <w:rsid w:val="00DE017C"/>
    <w:rsid w:val="00DE01A2"/>
    <w:rsid w:val="00DE0567"/>
    <w:rsid w:val="00DE0710"/>
    <w:rsid w:val="00DE104E"/>
    <w:rsid w:val="00DE1FC0"/>
    <w:rsid w:val="00DE2007"/>
    <w:rsid w:val="00DE2856"/>
    <w:rsid w:val="00DE3285"/>
    <w:rsid w:val="00DE45D2"/>
    <w:rsid w:val="00DE4967"/>
    <w:rsid w:val="00DE5A3A"/>
    <w:rsid w:val="00DE5D20"/>
    <w:rsid w:val="00DE67DD"/>
    <w:rsid w:val="00DF016D"/>
    <w:rsid w:val="00DF0353"/>
    <w:rsid w:val="00DF062D"/>
    <w:rsid w:val="00DF0873"/>
    <w:rsid w:val="00DF0E3D"/>
    <w:rsid w:val="00DF109F"/>
    <w:rsid w:val="00DF1D32"/>
    <w:rsid w:val="00DF2E0A"/>
    <w:rsid w:val="00DF5D1F"/>
    <w:rsid w:val="00DF5FE9"/>
    <w:rsid w:val="00DF720D"/>
    <w:rsid w:val="00E007CF"/>
    <w:rsid w:val="00E009F1"/>
    <w:rsid w:val="00E027CB"/>
    <w:rsid w:val="00E0283D"/>
    <w:rsid w:val="00E0343C"/>
    <w:rsid w:val="00E04715"/>
    <w:rsid w:val="00E05829"/>
    <w:rsid w:val="00E05E76"/>
    <w:rsid w:val="00E100B9"/>
    <w:rsid w:val="00E10D60"/>
    <w:rsid w:val="00E10E52"/>
    <w:rsid w:val="00E12BB3"/>
    <w:rsid w:val="00E1322F"/>
    <w:rsid w:val="00E14244"/>
    <w:rsid w:val="00E14E62"/>
    <w:rsid w:val="00E15BDA"/>
    <w:rsid w:val="00E16AFB"/>
    <w:rsid w:val="00E21714"/>
    <w:rsid w:val="00E2212E"/>
    <w:rsid w:val="00E22F0F"/>
    <w:rsid w:val="00E235C8"/>
    <w:rsid w:val="00E23BCA"/>
    <w:rsid w:val="00E24364"/>
    <w:rsid w:val="00E244E5"/>
    <w:rsid w:val="00E247D5"/>
    <w:rsid w:val="00E27D7E"/>
    <w:rsid w:val="00E30A0D"/>
    <w:rsid w:val="00E314F0"/>
    <w:rsid w:val="00E31CAE"/>
    <w:rsid w:val="00E31E6A"/>
    <w:rsid w:val="00E328DD"/>
    <w:rsid w:val="00E35D1E"/>
    <w:rsid w:val="00E367DB"/>
    <w:rsid w:val="00E40194"/>
    <w:rsid w:val="00E406E3"/>
    <w:rsid w:val="00E410F4"/>
    <w:rsid w:val="00E411F8"/>
    <w:rsid w:val="00E41873"/>
    <w:rsid w:val="00E419C0"/>
    <w:rsid w:val="00E4266C"/>
    <w:rsid w:val="00E42A19"/>
    <w:rsid w:val="00E4381B"/>
    <w:rsid w:val="00E43895"/>
    <w:rsid w:val="00E448A3"/>
    <w:rsid w:val="00E4497A"/>
    <w:rsid w:val="00E452FC"/>
    <w:rsid w:val="00E45DDE"/>
    <w:rsid w:val="00E46352"/>
    <w:rsid w:val="00E469D9"/>
    <w:rsid w:val="00E46ED0"/>
    <w:rsid w:val="00E478ED"/>
    <w:rsid w:val="00E50010"/>
    <w:rsid w:val="00E51122"/>
    <w:rsid w:val="00E51BAF"/>
    <w:rsid w:val="00E51FAC"/>
    <w:rsid w:val="00E52B2B"/>
    <w:rsid w:val="00E52ECB"/>
    <w:rsid w:val="00E53712"/>
    <w:rsid w:val="00E53C5B"/>
    <w:rsid w:val="00E54E2C"/>
    <w:rsid w:val="00E554AB"/>
    <w:rsid w:val="00E563D3"/>
    <w:rsid w:val="00E56B37"/>
    <w:rsid w:val="00E56CE6"/>
    <w:rsid w:val="00E56D00"/>
    <w:rsid w:val="00E570F9"/>
    <w:rsid w:val="00E57D86"/>
    <w:rsid w:val="00E6072D"/>
    <w:rsid w:val="00E612D4"/>
    <w:rsid w:val="00E61DB8"/>
    <w:rsid w:val="00E620E8"/>
    <w:rsid w:val="00E6300E"/>
    <w:rsid w:val="00E647C7"/>
    <w:rsid w:val="00E64D33"/>
    <w:rsid w:val="00E651A5"/>
    <w:rsid w:val="00E66493"/>
    <w:rsid w:val="00E67DEC"/>
    <w:rsid w:val="00E7108D"/>
    <w:rsid w:val="00E71EB9"/>
    <w:rsid w:val="00E71FC5"/>
    <w:rsid w:val="00E729AC"/>
    <w:rsid w:val="00E72A35"/>
    <w:rsid w:val="00E73D8C"/>
    <w:rsid w:val="00E76610"/>
    <w:rsid w:val="00E80DD5"/>
    <w:rsid w:val="00E81C61"/>
    <w:rsid w:val="00E8223E"/>
    <w:rsid w:val="00E83F3F"/>
    <w:rsid w:val="00E84101"/>
    <w:rsid w:val="00E8452C"/>
    <w:rsid w:val="00E8572F"/>
    <w:rsid w:val="00E857A7"/>
    <w:rsid w:val="00E85AB8"/>
    <w:rsid w:val="00E8792A"/>
    <w:rsid w:val="00E91A89"/>
    <w:rsid w:val="00E91AF3"/>
    <w:rsid w:val="00E92299"/>
    <w:rsid w:val="00E927BF"/>
    <w:rsid w:val="00E928AE"/>
    <w:rsid w:val="00E93134"/>
    <w:rsid w:val="00E934BC"/>
    <w:rsid w:val="00E94EF5"/>
    <w:rsid w:val="00E955D3"/>
    <w:rsid w:val="00E96B1E"/>
    <w:rsid w:val="00E97B2F"/>
    <w:rsid w:val="00EA06EB"/>
    <w:rsid w:val="00EA3687"/>
    <w:rsid w:val="00EA36B9"/>
    <w:rsid w:val="00EA3A14"/>
    <w:rsid w:val="00EA3CD8"/>
    <w:rsid w:val="00EA40C8"/>
    <w:rsid w:val="00EA44CA"/>
    <w:rsid w:val="00EA5048"/>
    <w:rsid w:val="00EA7B26"/>
    <w:rsid w:val="00EA7D85"/>
    <w:rsid w:val="00EB0687"/>
    <w:rsid w:val="00EB1B95"/>
    <w:rsid w:val="00EB39DE"/>
    <w:rsid w:val="00EB4DB3"/>
    <w:rsid w:val="00EB5C9A"/>
    <w:rsid w:val="00EB768D"/>
    <w:rsid w:val="00EB7B62"/>
    <w:rsid w:val="00EC04DF"/>
    <w:rsid w:val="00EC0944"/>
    <w:rsid w:val="00EC25B0"/>
    <w:rsid w:val="00EC2811"/>
    <w:rsid w:val="00EC2EB8"/>
    <w:rsid w:val="00EC4367"/>
    <w:rsid w:val="00EC58D3"/>
    <w:rsid w:val="00EC5A7D"/>
    <w:rsid w:val="00EC5B53"/>
    <w:rsid w:val="00EC7B0F"/>
    <w:rsid w:val="00ED0205"/>
    <w:rsid w:val="00ED1828"/>
    <w:rsid w:val="00ED20CD"/>
    <w:rsid w:val="00ED23AE"/>
    <w:rsid w:val="00ED3D5B"/>
    <w:rsid w:val="00ED5680"/>
    <w:rsid w:val="00ED6CFC"/>
    <w:rsid w:val="00ED7264"/>
    <w:rsid w:val="00ED7475"/>
    <w:rsid w:val="00ED7C12"/>
    <w:rsid w:val="00ED7E1E"/>
    <w:rsid w:val="00EE0080"/>
    <w:rsid w:val="00EE0CC7"/>
    <w:rsid w:val="00EE0F89"/>
    <w:rsid w:val="00EE1059"/>
    <w:rsid w:val="00EE5A1D"/>
    <w:rsid w:val="00EE73FC"/>
    <w:rsid w:val="00EE764A"/>
    <w:rsid w:val="00EE7BAB"/>
    <w:rsid w:val="00EF009C"/>
    <w:rsid w:val="00EF28C0"/>
    <w:rsid w:val="00EF2A99"/>
    <w:rsid w:val="00EF3F08"/>
    <w:rsid w:val="00EF3F11"/>
    <w:rsid w:val="00EF447D"/>
    <w:rsid w:val="00EF4A78"/>
    <w:rsid w:val="00EF553E"/>
    <w:rsid w:val="00EF5682"/>
    <w:rsid w:val="00EF686C"/>
    <w:rsid w:val="00EF7C90"/>
    <w:rsid w:val="00F00E34"/>
    <w:rsid w:val="00F01A96"/>
    <w:rsid w:val="00F01B41"/>
    <w:rsid w:val="00F01CBC"/>
    <w:rsid w:val="00F01F86"/>
    <w:rsid w:val="00F02B6F"/>
    <w:rsid w:val="00F0349E"/>
    <w:rsid w:val="00F03AD9"/>
    <w:rsid w:val="00F0420C"/>
    <w:rsid w:val="00F0671C"/>
    <w:rsid w:val="00F06BEE"/>
    <w:rsid w:val="00F06EFF"/>
    <w:rsid w:val="00F070C6"/>
    <w:rsid w:val="00F07A29"/>
    <w:rsid w:val="00F108CC"/>
    <w:rsid w:val="00F10956"/>
    <w:rsid w:val="00F1202A"/>
    <w:rsid w:val="00F12564"/>
    <w:rsid w:val="00F1300D"/>
    <w:rsid w:val="00F13B54"/>
    <w:rsid w:val="00F1597E"/>
    <w:rsid w:val="00F15B93"/>
    <w:rsid w:val="00F15DE2"/>
    <w:rsid w:val="00F16198"/>
    <w:rsid w:val="00F16749"/>
    <w:rsid w:val="00F16E49"/>
    <w:rsid w:val="00F17599"/>
    <w:rsid w:val="00F2009F"/>
    <w:rsid w:val="00F2062B"/>
    <w:rsid w:val="00F20C7D"/>
    <w:rsid w:val="00F25964"/>
    <w:rsid w:val="00F26150"/>
    <w:rsid w:val="00F26499"/>
    <w:rsid w:val="00F26D36"/>
    <w:rsid w:val="00F27624"/>
    <w:rsid w:val="00F27F16"/>
    <w:rsid w:val="00F307C6"/>
    <w:rsid w:val="00F32532"/>
    <w:rsid w:val="00F3320E"/>
    <w:rsid w:val="00F33767"/>
    <w:rsid w:val="00F342D9"/>
    <w:rsid w:val="00F34842"/>
    <w:rsid w:val="00F359C2"/>
    <w:rsid w:val="00F36AFA"/>
    <w:rsid w:val="00F36DF2"/>
    <w:rsid w:val="00F36EC3"/>
    <w:rsid w:val="00F37C45"/>
    <w:rsid w:val="00F4070E"/>
    <w:rsid w:val="00F40C28"/>
    <w:rsid w:val="00F45184"/>
    <w:rsid w:val="00F509D1"/>
    <w:rsid w:val="00F50AAD"/>
    <w:rsid w:val="00F51AD0"/>
    <w:rsid w:val="00F51CC2"/>
    <w:rsid w:val="00F522B8"/>
    <w:rsid w:val="00F53B6C"/>
    <w:rsid w:val="00F53BFF"/>
    <w:rsid w:val="00F5458C"/>
    <w:rsid w:val="00F54E8A"/>
    <w:rsid w:val="00F5521E"/>
    <w:rsid w:val="00F578B3"/>
    <w:rsid w:val="00F57A03"/>
    <w:rsid w:val="00F60D5D"/>
    <w:rsid w:val="00F61671"/>
    <w:rsid w:val="00F61E43"/>
    <w:rsid w:val="00F63538"/>
    <w:rsid w:val="00F6410D"/>
    <w:rsid w:val="00F6426B"/>
    <w:rsid w:val="00F642B2"/>
    <w:rsid w:val="00F6571F"/>
    <w:rsid w:val="00F65CC0"/>
    <w:rsid w:val="00F674B0"/>
    <w:rsid w:val="00F67633"/>
    <w:rsid w:val="00F7073E"/>
    <w:rsid w:val="00F718B7"/>
    <w:rsid w:val="00F71D1E"/>
    <w:rsid w:val="00F723FA"/>
    <w:rsid w:val="00F757B5"/>
    <w:rsid w:val="00F75C10"/>
    <w:rsid w:val="00F763FD"/>
    <w:rsid w:val="00F76E39"/>
    <w:rsid w:val="00F76F79"/>
    <w:rsid w:val="00F77237"/>
    <w:rsid w:val="00F77904"/>
    <w:rsid w:val="00F80A1B"/>
    <w:rsid w:val="00F82AA5"/>
    <w:rsid w:val="00F82B44"/>
    <w:rsid w:val="00F82FEF"/>
    <w:rsid w:val="00F83AA8"/>
    <w:rsid w:val="00F83C4D"/>
    <w:rsid w:val="00F841FF"/>
    <w:rsid w:val="00F85CE9"/>
    <w:rsid w:val="00F85D55"/>
    <w:rsid w:val="00F8664C"/>
    <w:rsid w:val="00F904A0"/>
    <w:rsid w:val="00F930F0"/>
    <w:rsid w:val="00F93BF4"/>
    <w:rsid w:val="00F94A8B"/>
    <w:rsid w:val="00F96A79"/>
    <w:rsid w:val="00F96DED"/>
    <w:rsid w:val="00F9793C"/>
    <w:rsid w:val="00F97D86"/>
    <w:rsid w:val="00F97F3D"/>
    <w:rsid w:val="00FA1264"/>
    <w:rsid w:val="00FA1326"/>
    <w:rsid w:val="00FA2BA4"/>
    <w:rsid w:val="00FA2BA6"/>
    <w:rsid w:val="00FA30BC"/>
    <w:rsid w:val="00FA34F7"/>
    <w:rsid w:val="00FA400B"/>
    <w:rsid w:val="00FA4C7D"/>
    <w:rsid w:val="00FA72B7"/>
    <w:rsid w:val="00FA7FE8"/>
    <w:rsid w:val="00FB005A"/>
    <w:rsid w:val="00FB12EC"/>
    <w:rsid w:val="00FB1E32"/>
    <w:rsid w:val="00FB2B69"/>
    <w:rsid w:val="00FB5104"/>
    <w:rsid w:val="00FB60F8"/>
    <w:rsid w:val="00FB66A2"/>
    <w:rsid w:val="00FB7311"/>
    <w:rsid w:val="00FB73F1"/>
    <w:rsid w:val="00FC1516"/>
    <w:rsid w:val="00FC157C"/>
    <w:rsid w:val="00FC16E6"/>
    <w:rsid w:val="00FC192A"/>
    <w:rsid w:val="00FC1D44"/>
    <w:rsid w:val="00FC2B26"/>
    <w:rsid w:val="00FC4194"/>
    <w:rsid w:val="00FC4C33"/>
    <w:rsid w:val="00FC4C93"/>
    <w:rsid w:val="00FC580B"/>
    <w:rsid w:val="00FC5EB5"/>
    <w:rsid w:val="00FC6712"/>
    <w:rsid w:val="00FC67F6"/>
    <w:rsid w:val="00FC7654"/>
    <w:rsid w:val="00FC7942"/>
    <w:rsid w:val="00FC7E6E"/>
    <w:rsid w:val="00FD220B"/>
    <w:rsid w:val="00FD24B0"/>
    <w:rsid w:val="00FD37EE"/>
    <w:rsid w:val="00FD3A17"/>
    <w:rsid w:val="00FD4504"/>
    <w:rsid w:val="00FD47DC"/>
    <w:rsid w:val="00FD4D07"/>
    <w:rsid w:val="00FD5200"/>
    <w:rsid w:val="00FD5779"/>
    <w:rsid w:val="00FD5C0A"/>
    <w:rsid w:val="00FD5DC6"/>
    <w:rsid w:val="00FD791B"/>
    <w:rsid w:val="00FD7BF7"/>
    <w:rsid w:val="00FE0850"/>
    <w:rsid w:val="00FE0DFB"/>
    <w:rsid w:val="00FE1049"/>
    <w:rsid w:val="00FE1A5A"/>
    <w:rsid w:val="00FE4BD7"/>
    <w:rsid w:val="00FE55E0"/>
    <w:rsid w:val="00FE6FB8"/>
    <w:rsid w:val="00FE7A9F"/>
    <w:rsid w:val="00FE7C7A"/>
    <w:rsid w:val="00FF08E9"/>
    <w:rsid w:val="00FF1193"/>
    <w:rsid w:val="00FF141A"/>
    <w:rsid w:val="00FF3C99"/>
    <w:rsid w:val="00FF43C5"/>
    <w:rsid w:val="00FF6217"/>
    <w:rsid w:val="00FF62F0"/>
    <w:rsid w:val="00FF6AD9"/>
    <w:rsid w:val="00FF704E"/>
    <w:rsid w:val="00FF707F"/>
    <w:rsid w:val="03FF3A23"/>
    <w:rsid w:val="1C246676"/>
    <w:rsid w:val="3C84DB14"/>
    <w:rsid w:val="570599AF"/>
    <w:rsid w:val="5EB5782B"/>
    <w:rsid w:val="6E8E42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FA12D"/>
  <w15:chartTrackingRefBased/>
  <w15:docId w15:val="{2131A427-1782-4633-8F92-AC96EE8E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 w:bidi="e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BD4"/>
    <w:pPr>
      <w:spacing w:after="0" w:line="288" w:lineRule="auto"/>
    </w:pPr>
    <w:rPr>
      <w:rFonts w:ascii="Century Gothic" w:hAnsi="Century Gothic" w:cs="Times New Roman"/>
      <w:sz w:val="20"/>
      <w:lang w:val="fr-FR" w:bidi="ar-SA"/>
    </w:rPr>
  </w:style>
  <w:style w:type="paragraph" w:styleId="Titre1">
    <w:name w:val="heading 1"/>
    <w:basedOn w:val="Normal"/>
    <w:next w:val="Normal"/>
    <w:link w:val="Titre1Car"/>
    <w:uiPriority w:val="9"/>
    <w:qFormat/>
    <w:rsid w:val="003F3654"/>
    <w:pPr>
      <w:keepNext/>
      <w:keepLines/>
      <w:spacing w:before="360" w:after="240"/>
      <w:outlineLvl w:val="0"/>
    </w:pPr>
    <w:rPr>
      <w:rFonts w:eastAsiaTheme="majorEastAsia" w:cstheme="majorBidi"/>
      <w:b/>
      <w:caps/>
      <w:color w:val="000091"/>
      <w:sz w:val="24"/>
      <w:szCs w:val="32"/>
    </w:rPr>
  </w:style>
  <w:style w:type="paragraph" w:styleId="Titre2">
    <w:name w:val="heading 2"/>
    <w:basedOn w:val="Normal"/>
    <w:next w:val="Normal"/>
    <w:link w:val="Titre2Car"/>
    <w:uiPriority w:val="9"/>
    <w:unhideWhenUsed/>
    <w:qFormat/>
    <w:rsid w:val="003F3654"/>
    <w:pPr>
      <w:numPr>
        <w:numId w:val="32"/>
      </w:numPr>
      <w:spacing w:before="360" w:after="240" w:line="240" w:lineRule="auto"/>
      <w:contextualSpacing/>
      <w:jc w:val="both"/>
      <w:outlineLvl w:val="1"/>
    </w:pPr>
    <w:rPr>
      <w:rFonts w:cs="Arial"/>
      <w:b/>
      <w:color w:val="000091"/>
      <w:szCs w:val="20"/>
      <w:shd w:val="clear" w:color="auto" w:fill="FFFFFF"/>
    </w:rPr>
  </w:style>
  <w:style w:type="paragraph" w:styleId="Titre3">
    <w:name w:val="heading 3"/>
    <w:basedOn w:val="Normal"/>
    <w:next w:val="Normal"/>
    <w:link w:val="Titre3Car"/>
    <w:uiPriority w:val="9"/>
    <w:semiHidden/>
    <w:unhideWhenUsed/>
    <w:rsid w:val="00851E6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15160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5B3000"/>
    <w:rPr>
      <w:sz w:val="16"/>
      <w:szCs w:val="16"/>
    </w:rPr>
  </w:style>
  <w:style w:type="paragraph" w:styleId="Commentaire">
    <w:name w:val="annotation text"/>
    <w:basedOn w:val="Normal"/>
    <w:link w:val="CommentaireCar"/>
    <w:uiPriority w:val="99"/>
    <w:unhideWhenUsed/>
    <w:rsid w:val="005B3000"/>
    <w:pPr>
      <w:spacing w:line="240" w:lineRule="auto"/>
    </w:pPr>
    <w:rPr>
      <w:szCs w:val="20"/>
    </w:rPr>
  </w:style>
  <w:style w:type="character" w:customStyle="1" w:styleId="CommentaireCar">
    <w:name w:val="Commentaire Car"/>
    <w:basedOn w:val="Policepardfaut"/>
    <w:link w:val="Commentaire"/>
    <w:uiPriority w:val="99"/>
    <w:rsid w:val="005B3000"/>
    <w:rPr>
      <w:sz w:val="20"/>
      <w:szCs w:val="20"/>
    </w:rPr>
  </w:style>
  <w:style w:type="paragraph" w:styleId="Objetducommentaire">
    <w:name w:val="annotation subject"/>
    <w:basedOn w:val="Commentaire"/>
    <w:next w:val="Commentaire"/>
    <w:link w:val="ObjetducommentaireCar"/>
    <w:uiPriority w:val="99"/>
    <w:semiHidden/>
    <w:unhideWhenUsed/>
    <w:rsid w:val="005B3000"/>
    <w:rPr>
      <w:b/>
      <w:bCs/>
    </w:rPr>
  </w:style>
  <w:style w:type="character" w:customStyle="1" w:styleId="ObjetducommentaireCar">
    <w:name w:val="Objet du commentaire Car"/>
    <w:basedOn w:val="CommentaireCar"/>
    <w:link w:val="Objetducommentaire"/>
    <w:uiPriority w:val="99"/>
    <w:semiHidden/>
    <w:rsid w:val="005B3000"/>
    <w:rPr>
      <w:b/>
      <w:bCs/>
      <w:sz w:val="20"/>
      <w:szCs w:val="20"/>
    </w:rPr>
  </w:style>
  <w:style w:type="paragraph" w:styleId="Textedebulles">
    <w:name w:val="Balloon Text"/>
    <w:basedOn w:val="Normal"/>
    <w:link w:val="TextedebullesCar"/>
    <w:uiPriority w:val="99"/>
    <w:semiHidden/>
    <w:unhideWhenUsed/>
    <w:rsid w:val="00B90A2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0A27"/>
    <w:rPr>
      <w:rFonts w:ascii="Segoe UI" w:hAnsi="Segoe UI" w:cs="Segoe UI"/>
      <w:sz w:val="18"/>
      <w:szCs w:val="18"/>
    </w:rPr>
  </w:style>
  <w:style w:type="paragraph" w:styleId="Paragraphedeliste">
    <w:name w:val="List Paragraph"/>
    <w:aliases w:val="References,Bullets,sous titre 2,EC,Colorful List Accent 1,Paragraphe de liste1,Colorful List - Accent 11,Dot pt,List Paragraph1,No Spacing1,List Paragraph Char Char Char,Indicator Text,Numbered Para 1,F5 List Paragraph,List Paragraph"/>
    <w:basedOn w:val="Normal"/>
    <w:link w:val="ParagraphedelisteCar"/>
    <w:uiPriority w:val="34"/>
    <w:qFormat/>
    <w:rsid w:val="007E4018"/>
    <w:pPr>
      <w:ind w:left="720"/>
      <w:contextualSpacing/>
    </w:pPr>
  </w:style>
  <w:style w:type="paragraph" w:styleId="Rvision">
    <w:name w:val="Revision"/>
    <w:hidden/>
    <w:uiPriority w:val="99"/>
    <w:semiHidden/>
    <w:rsid w:val="00FB66A2"/>
    <w:pPr>
      <w:spacing w:after="0" w:line="240" w:lineRule="auto"/>
    </w:pPr>
    <w:rPr>
      <w:rFonts w:cs="Times New Roman"/>
      <w:lang w:bidi="ar-SA"/>
    </w:rPr>
  </w:style>
  <w:style w:type="character" w:styleId="Lienhypertexte">
    <w:name w:val="Hyperlink"/>
    <w:basedOn w:val="Policepardfaut"/>
    <w:uiPriority w:val="99"/>
    <w:unhideWhenUsed/>
    <w:rsid w:val="007012CE"/>
    <w:rPr>
      <w:color w:val="0000FF"/>
      <w:u w:val="single"/>
    </w:rPr>
  </w:style>
  <w:style w:type="paragraph" w:styleId="NormalWeb">
    <w:name w:val="Normal (Web)"/>
    <w:basedOn w:val="Normal"/>
    <w:uiPriority w:val="99"/>
    <w:unhideWhenUsed/>
    <w:rsid w:val="007012CE"/>
    <w:pPr>
      <w:spacing w:line="240" w:lineRule="auto"/>
    </w:pPr>
    <w:rPr>
      <w:rFonts w:ascii="Times New Roman" w:hAnsi="Times New Roman"/>
      <w:sz w:val="24"/>
      <w:szCs w:val="24"/>
      <w:lang w:eastAsia="fr-FR"/>
    </w:rPr>
  </w:style>
  <w:style w:type="paragraph" w:styleId="En-tte">
    <w:name w:val="header"/>
    <w:basedOn w:val="Normal"/>
    <w:link w:val="En-tteCar"/>
    <w:uiPriority w:val="99"/>
    <w:unhideWhenUsed/>
    <w:rsid w:val="007012CE"/>
    <w:pPr>
      <w:tabs>
        <w:tab w:val="center" w:pos="4536"/>
        <w:tab w:val="right" w:pos="9072"/>
      </w:tabs>
      <w:spacing w:line="240" w:lineRule="auto"/>
    </w:pPr>
  </w:style>
  <w:style w:type="character" w:customStyle="1" w:styleId="En-tteCar">
    <w:name w:val="En-tête Car"/>
    <w:basedOn w:val="Policepardfaut"/>
    <w:link w:val="En-tte"/>
    <w:uiPriority w:val="99"/>
    <w:rsid w:val="007012CE"/>
  </w:style>
  <w:style w:type="paragraph" w:styleId="Pieddepage">
    <w:name w:val="footer"/>
    <w:basedOn w:val="Normal"/>
    <w:link w:val="PieddepageCar"/>
    <w:uiPriority w:val="99"/>
    <w:unhideWhenUsed/>
    <w:rsid w:val="007012CE"/>
    <w:pPr>
      <w:tabs>
        <w:tab w:val="center" w:pos="4536"/>
        <w:tab w:val="right" w:pos="9072"/>
      </w:tabs>
      <w:spacing w:line="240" w:lineRule="auto"/>
    </w:pPr>
  </w:style>
  <w:style w:type="character" w:customStyle="1" w:styleId="PieddepageCar">
    <w:name w:val="Pied de page Car"/>
    <w:basedOn w:val="Policepardfaut"/>
    <w:link w:val="Pieddepage"/>
    <w:uiPriority w:val="99"/>
    <w:rsid w:val="007012CE"/>
  </w:style>
  <w:style w:type="table" w:styleId="Grilledutableau">
    <w:name w:val="Table Grid"/>
    <w:basedOn w:val="TableauNormal"/>
    <w:uiPriority w:val="39"/>
    <w:rsid w:val="00B14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aliases w:val="Titre principal"/>
    <w:basedOn w:val="Normal"/>
    <w:next w:val="Normal"/>
    <w:link w:val="TitreCar"/>
    <w:uiPriority w:val="10"/>
    <w:qFormat/>
    <w:rsid w:val="008C4D92"/>
    <w:pPr>
      <w:spacing w:line="240" w:lineRule="auto"/>
      <w:jc w:val="both"/>
    </w:pPr>
    <w:rPr>
      <w:b/>
      <w:caps/>
      <w:spacing w:val="14"/>
      <w:kern w:val="28"/>
      <w:sz w:val="28"/>
      <w:szCs w:val="28"/>
    </w:rPr>
  </w:style>
  <w:style w:type="character" w:customStyle="1" w:styleId="TitreCar">
    <w:name w:val="Titre Car"/>
    <w:aliases w:val="Titre principal Car"/>
    <w:basedOn w:val="Policepardfaut"/>
    <w:link w:val="Titre"/>
    <w:uiPriority w:val="10"/>
    <w:rsid w:val="008C4D92"/>
    <w:rPr>
      <w:rFonts w:ascii="Century Gothic" w:hAnsi="Century Gothic"/>
      <w:b/>
      <w:caps/>
      <w:spacing w:val="14"/>
      <w:kern w:val="28"/>
      <w:sz w:val="28"/>
      <w:szCs w:val="28"/>
      <w:lang w:val="fr-FR"/>
    </w:rPr>
  </w:style>
  <w:style w:type="character" w:customStyle="1" w:styleId="Titre2Car">
    <w:name w:val="Titre 2 Car"/>
    <w:basedOn w:val="Policepardfaut"/>
    <w:link w:val="Titre2"/>
    <w:uiPriority w:val="9"/>
    <w:rsid w:val="003F3654"/>
    <w:rPr>
      <w:rFonts w:ascii="Century Gothic" w:hAnsi="Century Gothic" w:cs="Arial"/>
      <w:b/>
      <w:color w:val="000091"/>
      <w:sz w:val="20"/>
      <w:szCs w:val="20"/>
      <w:lang w:val="fr-FR"/>
    </w:rPr>
  </w:style>
  <w:style w:type="character" w:customStyle="1" w:styleId="Titre1Car">
    <w:name w:val="Titre 1 Car"/>
    <w:basedOn w:val="Policepardfaut"/>
    <w:link w:val="Titre1"/>
    <w:uiPriority w:val="9"/>
    <w:rsid w:val="003F3654"/>
    <w:rPr>
      <w:rFonts w:ascii="Century Gothic" w:eastAsiaTheme="majorEastAsia" w:hAnsi="Century Gothic" w:cstheme="majorBidi"/>
      <w:b/>
      <w:caps/>
      <w:color w:val="000091"/>
      <w:sz w:val="24"/>
      <w:szCs w:val="32"/>
      <w:lang w:val="fr-FR"/>
    </w:rPr>
  </w:style>
  <w:style w:type="paragraph" w:customStyle="1" w:styleId="dd">
    <w:name w:val="dd"/>
    <w:basedOn w:val="Normal"/>
    <w:link w:val="ddCar"/>
    <w:rsid w:val="009D7FD0"/>
    <w:rPr>
      <w:shd w:val="clear" w:color="auto" w:fill="FFFFFF"/>
    </w:rPr>
  </w:style>
  <w:style w:type="paragraph" w:styleId="Notedebasdepage">
    <w:name w:val="footnote text"/>
    <w:aliases w:val="Texte de note de bas de page,footnote text,Footnote Text1,single space,Fodnotetekst Tegn,footnote text Char,Fodnotetekst Tegn Char,single space Char,footnote text Char Char Char,Fodnotetekst Tegn Char1,fn,Char,FOOTNOTES,pied de page"/>
    <w:basedOn w:val="Normal"/>
    <w:link w:val="NotedebasdepageCar"/>
    <w:uiPriority w:val="99"/>
    <w:unhideWhenUsed/>
    <w:qFormat/>
    <w:rsid w:val="0013170B"/>
    <w:pPr>
      <w:spacing w:line="240" w:lineRule="auto"/>
    </w:pPr>
    <w:rPr>
      <w:rFonts w:ascii="Calibri" w:eastAsia="Calibri" w:hAnsi="Calibri" w:cs="Calibri"/>
      <w:szCs w:val="20"/>
      <w:lang w:eastAsia="fr-FR"/>
    </w:rPr>
  </w:style>
  <w:style w:type="character" w:customStyle="1" w:styleId="ddCar">
    <w:name w:val="dd Car"/>
    <w:basedOn w:val="Policepardfaut"/>
    <w:link w:val="dd"/>
    <w:rsid w:val="009D7FD0"/>
    <w:rPr>
      <w:lang w:val="fr-FR"/>
    </w:rPr>
  </w:style>
  <w:style w:type="character" w:customStyle="1" w:styleId="NotedebasdepageCar">
    <w:name w:val="Note de bas de page Car"/>
    <w:aliases w:val="Texte de note de bas de page Car1,footnote text Car1,Footnote Text1 Car1,single space Car1,Fodnotetekst Tegn Car1,footnote text Char Car1,Fodnotetekst Tegn Char Car1,single space Char Car1,footnote text Char Char Char Car1"/>
    <w:basedOn w:val="Policepardfaut"/>
    <w:link w:val="Notedebasdepage"/>
    <w:uiPriority w:val="99"/>
    <w:rsid w:val="0013170B"/>
    <w:rPr>
      <w:rFonts w:ascii="Calibri" w:eastAsia="Calibri" w:hAnsi="Calibri" w:cs="Calibri"/>
      <w:sz w:val="20"/>
      <w:szCs w:val="20"/>
      <w:lang w:val="fr-FR" w:eastAsia="fr-FR"/>
    </w:rPr>
  </w:style>
  <w:style w:type="character" w:styleId="Appelnotedebasdep">
    <w:name w:val="footnote reference"/>
    <w:aliases w:val="16 Point,Superscript 6 Point,ftref, Car Car Char Car Char Car Car Char Car Char Char, Car Car Car Car Car Car Car Car Char Car Car Char Car Car Car Char Car Char Char Char,Car Car Char Car Char Car Car Char Car Char Char,BVI fnr"/>
    <w:basedOn w:val="Policepardfaut"/>
    <w:link w:val="BVIfnrCarCar1CarCarCarCarCarCarCarCarCarCarCarCarCarCar"/>
    <w:uiPriority w:val="99"/>
    <w:unhideWhenUsed/>
    <w:qFormat/>
    <w:rsid w:val="0013170B"/>
    <w:rPr>
      <w:vertAlign w:val="superscript"/>
    </w:rPr>
  </w:style>
  <w:style w:type="character" w:customStyle="1" w:styleId="Titre4Car">
    <w:name w:val="Titre 4 Car"/>
    <w:basedOn w:val="Policepardfaut"/>
    <w:link w:val="Titre4"/>
    <w:uiPriority w:val="9"/>
    <w:rsid w:val="00151605"/>
    <w:rPr>
      <w:rFonts w:asciiTheme="majorHAnsi" w:eastAsiaTheme="majorEastAsia" w:hAnsiTheme="majorHAnsi" w:cstheme="majorBidi"/>
      <w:i/>
      <w:iCs/>
      <w:color w:val="2E74B5" w:themeColor="accent1" w:themeShade="BF"/>
      <w:sz w:val="20"/>
      <w:lang w:val="fr-FR"/>
    </w:rPr>
  </w:style>
  <w:style w:type="character" w:customStyle="1" w:styleId="Titre3Car">
    <w:name w:val="Titre 3 Car"/>
    <w:basedOn w:val="Policepardfaut"/>
    <w:link w:val="Titre3"/>
    <w:uiPriority w:val="9"/>
    <w:semiHidden/>
    <w:rsid w:val="00851E6D"/>
    <w:rPr>
      <w:rFonts w:asciiTheme="majorHAnsi" w:eastAsiaTheme="majorEastAsia" w:hAnsiTheme="majorHAnsi" w:cstheme="majorBidi"/>
      <w:color w:val="1F4D78" w:themeColor="accent1" w:themeShade="7F"/>
      <w:sz w:val="24"/>
      <w:szCs w:val="24"/>
      <w:lang w:val="fr-FR"/>
    </w:rPr>
  </w:style>
  <w:style w:type="paragraph" w:customStyle="1" w:styleId="AFD-titre1">
    <w:name w:val="AFD-titre 1"/>
    <w:basedOn w:val="Titre1"/>
    <w:link w:val="AFD-titre1Car"/>
    <w:qFormat/>
    <w:rsid w:val="00C415F7"/>
    <w:pPr>
      <w:numPr>
        <w:numId w:val="1"/>
      </w:numPr>
    </w:pPr>
  </w:style>
  <w:style w:type="paragraph" w:customStyle="1" w:styleId="AFD-titre2">
    <w:name w:val="AFD-titre 2"/>
    <w:basedOn w:val="Titre2"/>
    <w:link w:val="AFD-titre2Car"/>
    <w:qFormat/>
    <w:rsid w:val="001E2F04"/>
    <w:pPr>
      <w:numPr>
        <w:numId w:val="2"/>
      </w:numPr>
      <w:spacing w:before="200" w:line="252" w:lineRule="auto"/>
    </w:pPr>
    <w:rPr>
      <w:b w:val="0"/>
      <w:i/>
      <w:iCs/>
      <w:caps/>
      <w:sz w:val="24"/>
      <w:szCs w:val="32"/>
    </w:rPr>
  </w:style>
  <w:style w:type="character" w:customStyle="1" w:styleId="AFD-titre1Car">
    <w:name w:val="AFD-titre 1 Car"/>
    <w:basedOn w:val="TitreCar"/>
    <w:link w:val="AFD-titre1"/>
    <w:rsid w:val="006C5769"/>
    <w:rPr>
      <w:rFonts w:ascii="Century Gothic" w:eastAsiaTheme="majorEastAsia" w:hAnsi="Century Gothic" w:cstheme="majorBidi"/>
      <w:b/>
      <w:caps/>
      <w:color w:val="000091"/>
      <w:spacing w:val="14"/>
      <w:kern w:val="28"/>
      <w:sz w:val="24"/>
      <w:szCs w:val="32"/>
      <w:lang w:val="fr-FR"/>
    </w:rPr>
  </w:style>
  <w:style w:type="paragraph" w:customStyle="1" w:styleId="AFD-titre3">
    <w:name w:val="AFD-titre 3"/>
    <w:basedOn w:val="Titre3"/>
    <w:link w:val="AFD-titre3Car"/>
    <w:qFormat/>
    <w:rsid w:val="00431A22"/>
    <w:pPr>
      <w:numPr>
        <w:ilvl w:val="1"/>
        <w:numId w:val="39"/>
      </w:numPr>
      <w:spacing w:before="200" w:after="200" w:line="252" w:lineRule="auto"/>
      <w:jc w:val="both"/>
    </w:pPr>
    <w:rPr>
      <w:rFonts w:ascii="Century Gothic" w:eastAsiaTheme="minorHAnsi" w:hAnsi="Century Gothic" w:cs="Arial"/>
      <w:b/>
      <w:color w:val="000091"/>
      <w:sz w:val="22"/>
      <w:szCs w:val="20"/>
    </w:rPr>
  </w:style>
  <w:style w:type="character" w:customStyle="1" w:styleId="AFD-titre2Car">
    <w:name w:val="AFD-titre 2 Car"/>
    <w:basedOn w:val="Titre4Car"/>
    <w:link w:val="AFD-titre2"/>
    <w:rsid w:val="004240A6"/>
    <w:rPr>
      <w:rFonts w:ascii="Century Gothic" w:eastAsiaTheme="majorEastAsia" w:hAnsi="Century Gothic" w:cs="Arial"/>
      <w:i/>
      <w:iCs/>
      <w:caps/>
      <w:color w:val="000091"/>
      <w:sz w:val="24"/>
      <w:szCs w:val="32"/>
      <w:lang w:val="fr-FR"/>
    </w:rPr>
  </w:style>
  <w:style w:type="paragraph" w:customStyle="1" w:styleId="BVIfnrCarCar1CarCarCarCarCarCarCarCarCarCarCarCarCarCar">
    <w:name w:val="BVI fnr Car Car1 Car Car Car Car Car Car Car Car Car Car Car Car Car Car"/>
    <w:aliases w:val="BVI fnr Car Car Car Car Car Car Car Car Car Car1 Car Car Car Car Car Car, BVI fnr Car Car Car Car Car Car Car Car Car Car Car Car Car Car Car Car Car Car C"/>
    <w:basedOn w:val="Normal"/>
    <w:link w:val="Appelnotedebasdep"/>
    <w:uiPriority w:val="99"/>
    <w:rsid w:val="0086191E"/>
    <w:pPr>
      <w:spacing w:after="160" w:line="240" w:lineRule="exact"/>
    </w:pPr>
    <w:rPr>
      <w:rFonts w:asciiTheme="minorHAnsi" w:hAnsiTheme="minorHAnsi"/>
      <w:sz w:val="22"/>
      <w:vertAlign w:val="superscript"/>
      <w:lang w:val="en-US"/>
    </w:rPr>
  </w:style>
  <w:style w:type="character" w:customStyle="1" w:styleId="AFD-titre3Car">
    <w:name w:val="AFD-titre 3 Car"/>
    <w:basedOn w:val="Titre3Car"/>
    <w:link w:val="AFD-titre3"/>
    <w:rsid w:val="00431A22"/>
    <w:rPr>
      <w:rFonts w:ascii="Century Gothic" w:eastAsiaTheme="majorEastAsia" w:hAnsi="Century Gothic" w:cs="Arial"/>
      <w:b/>
      <w:color w:val="000091"/>
      <w:sz w:val="24"/>
      <w:szCs w:val="20"/>
      <w:lang w:val="fr-FR"/>
    </w:rPr>
  </w:style>
  <w:style w:type="character" w:customStyle="1" w:styleId="ParagraphedelisteCar">
    <w:name w:val="Paragraphe de liste Car"/>
    <w:aliases w:val="References Car,Bullets Car,sous titre 2 Car,EC Car,Colorful List Accent 1 Car,Paragraphe de liste1 Car,Colorful List - Accent 11 Car,Dot pt Car,List Paragraph1 Car,No Spacing1 Car,List Paragraph Char Char Char Car"/>
    <w:basedOn w:val="Policepardfaut"/>
    <w:link w:val="Paragraphedeliste"/>
    <w:uiPriority w:val="34"/>
    <w:qFormat/>
    <w:locked/>
    <w:rsid w:val="003C654E"/>
    <w:rPr>
      <w:rFonts w:ascii="Century Gothic" w:hAnsi="Century Gothic"/>
      <w:sz w:val="20"/>
      <w:lang w:val="fr-FR"/>
    </w:rPr>
  </w:style>
  <w:style w:type="paragraph" w:styleId="En-ttedetabledesmatires">
    <w:name w:val="TOC Heading"/>
    <w:basedOn w:val="Titre1"/>
    <w:next w:val="Normal"/>
    <w:uiPriority w:val="39"/>
    <w:unhideWhenUsed/>
    <w:qFormat/>
    <w:rsid w:val="00555D30"/>
    <w:pPr>
      <w:spacing w:before="240" w:after="0" w:line="259" w:lineRule="auto"/>
      <w:outlineLvl w:val="9"/>
    </w:pPr>
    <w:rPr>
      <w:rFonts w:asciiTheme="majorHAnsi" w:hAnsiTheme="majorHAnsi"/>
      <w:b w:val="0"/>
      <w:caps w:val="0"/>
      <w:color w:val="2E74B5" w:themeColor="accent1" w:themeShade="BF"/>
      <w:sz w:val="32"/>
      <w:lang w:eastAsia="fr-FR"/>
    </w:rPr>
  </w:style>
  <w:style w:type="paragraph" w:styleId="TM3">
    <w:name w:val="toc 3"/>
    <w:basedOn w:val="Normal"/>
    <w:next w:val="Normal"/>
    <w:autoRedefine/>
    <w:uiPriority w:val="39"/>
    <w:unhideWhenUsed/>
    <w:rsid w:val="00555D30"/>
    <w:pPr>
      <w:spacing w:after="100"/>
      <w:ind w:left="400"/>
    </w:pPr>
  </w:style>
  <w:style w:type="paragraph" w:styleId="TM1">
    <w:name w:val="toc 1"/>
    <w:basedOn w:val="Normal"/>
    <w:next w:val="Normal"/>
    <w:autoRedefine/>
    <w:uiPriority w:val="39"/>
    <w:unhideWhenUsed/>
    <w:rsid w:val="00555D30"/>
    <w:pPr>
      <w:tabs>
        <w:tab w:val="left" w:pos="400"/>
        <w:tab w:val="right" w:leader="dot" w:pos="9019"/>
      </w:tabs>
      <w:spacing w:after="100"/>
    </w:pPr>
    <w:rPr>
      <w:b/>
      <w:noProof/>
    </w:rPr>
  </w:style>
  <w:style w:type="paragraph" w:styleId="TM2">
    <w:name w:val="toc 2"/>
    <w:basedOn w:val="Normal"/>
    <w:next w:val="Normal"/>
    <w:autoRedefine/>
    <w:uiPriority w:val="39"/>
    <w:unhideWhenUsed/>
    <w:rsid w:val="00555D30"/>
    <w:pPr>
      <w:spacing w:after="100"/>
      <w:ind w:left="200"/>
    </w:pPr>
  </w:style>
  <w:style w:type="character" w:customStyle="1" w:styleId="NotedebasdepageCar1">
    <w:name w:val="Note de bas de page Car1"/>
    <w:aliases w:val="Texte de note de bas de page Car,footnote text Car,Footnote Text1 Car,single space Car,Fodnotetekst Tegn Car,footnote text Char Car,Fodnotetekst Tegn Char Car,single space Char Car,footnote text Char Char Char Car,fn Car"/>
    <w:uiPriority w:val="99"/>
    <w:locked/>
    <w:rsid w:val="00514EC1"/>
    <w:rPr>
      <w:rFonts w:ascii="Times New Roman" w:eastAsia="Times New Roman" w:hAnsi="Times New Roman" w:cs="Times New Roman"/>
      <w:sz w:val="24"/>
      <w:szCs w:val="24"/>
      <w:lang w:val="en-US" w:eastAsia="ar-SA"/>
    </w:rPr>
  </w:style>
  <w:style w:type="paragraph" w:customStyle="1" w:styleId="Default">
    <w:name w:val="Default"/>
    <w:rsid w:val="00514EC1"/>
    <w:pPr>
      <w:autoSpaceDE w:val="0"/>
      <w:autoSpaceDN w:val="0"/>
      <w:adjustRightInd w:val="0"/>
      <w:spacing w:after="0" w:line="240" w:lineRule="auto"/>
    </w:pPr>
    <w:rPr>
      <w:rFonts w:ascii="Times New Roman" w:hAnsi="Times New Roman" w:cs="Times New Roman"/>
      <w:color w:val="000000"/>
      <w:sz w:val="24"/>
      <w:szCs w:val="24"/>
      <w:lang w:val="fr-FR" w:bidi="ar-SA"/>
    </w:rPr>
  </w:style>
  <w:style w:type="paragraph" w:styleId="Corpsdetexte">
    <w:name w:val="Body Text"/>
    <w:basedOn w:val="Normal"/>
    <w:link w:val="CorpsdetexteCar"/>
    <w:uiPriority w:val="1"/>
    <w:qFormat/>
    <w:rsid w:val="00291889"/>
    <w:pPr>
      <w:spacing w:after="120" w:line="240" w:lineRule="auto"/>
    </w:pPr>
    <w:rPr>
      <w:rFonts w:ascii="Times New Roman" w:eastAsia="Times New Roman" w:hAnsi="Times New Roman"/>
      <w:sz w:val="24"/>
      <w:szCs w:val="24"/>
      <w:lang w:val="x-none" w:eastAsia="x-none"/>
    </w:rPr>
  </w:style>
  <w:style w:type="character" w:customStyle="1" w:styleId="CorpsdetexteCar">
    <w:name w:val="Corps de texte Car"/>
    <w:basedOn w:val="Policepardfaut"/>
    <w:link w:val="Corpsdetexte"/>
    <w:uiPriority w:val="1"/>
    <w:rsid w:val="00291889"/>
    <w:rPr>
      <w:rFonts w:ascii="Times New Roman" w:eastAsia="Times New Roman" w:hAnsi="Times New Roman" w:cs="Times New Roman"/>
      <w:sz w:val="24"/>
      <w:szCs w:val="24"/>
      <w:lang w:val="x-none" w:eastAsia="x-none"/>
    </w:rPr>
  </w:style>
  <w:style w:type="character" w:styleId="Lienhypertextesuivivisit">
    <w:name w:val="FollowedHyperlink"/>
    <w:basedOn w:val="Policepardfaut"/>
    <w:uiPriority w:val="99"/>
    <w:semiHidden/>
    <w:unhideWhenUsed/>
    <w:rsid w:val="00F57A03"/>
    <w:rPr>
      <w:color w:val="954F72" w:themeColor="followedHyperlink"/>
      <w:u w:val="single"/>
    </w:rPr>
  </w:style>
  <w:style w:type="paragraph" w:customStyle="1" w:styleId="encadr">
    <w:name w:val="encadr"/>
    <w:rsid w:val="0056487D"/>
    <w:pPr>
      <w:autoSpaceDE w:val="0"/>
      <w:autoSpaceDN w:val="0"/>
      <w:adjustRightInd w:val="0"/>
      <w:spacing w:after="0" w:line="240" w:lineRule="auto"/>
      <w:jc w:val="center"/>
    </w:pPr>
    <w:rPr>
      <w:rFonts w:ascii="Segoe UI" w:hAnsi="Segoe UI" w:cs="Times New Roman"/>
      <w:sz w:val="24"/>
      <w:szCs w:val="24"/>
      <w:lang w:val="fr-FR" w:bidi="ar-SA"/>
    </w:rPr>
  </w:style>
  <w:style w:type="character" w:customStyle="1" w:styleId="hwtze">
    <w:name w:val="hwtze"/>
    <w:basedOn w:val="Policepardfaut"/>
    <w:rsid w:val="0056487D"/>
  </w:style>
  <w:style w:type="character" w:customStyle="1" w:styleId="rynqvb">
    <w:name w:val="rynqvb"/>
    <w:basedOn w:val="Policepardfaut"/>
    <w:rsid w:val="0056487D"/>
  </w:style>
  <w:style w:type="character" w:styleId="lev">
    <w:name w:val="Strong"/>
    <w:basedOn w:val="Policepardfaut"/>
    <w:uiPriority w:val="22"/>
    <w:qFormat/>
    <w:rsid w:val="0056487D"/>
    <w:rPr>
      <w:b/>
      <w:bCs/>
    </w:rPr>
  </w:style>
  <w:style w:type="character" w:styleId="Accentuation">
    <w:name w:val="Emphasis"/>
    <w:basedOn w:val="Policepardfaut"/>
    <w:uiPriority w:val="20"/>
    <w:qFormat/>
    <w:rsid w:val="0056487D"/>
    <w:rPr>
      <w:i/>
      <w:iCs/>
    </w:rPr>
  </w:style>
  <w:style w:type="paragraph" w:customStyle="1" w:styleId="TableauEnTeteTitreFiche">
    <w:name w:val="Tableau_EnTete_TitreFiche"/>
    <w:rsid w:val="0056487D"/>
    <w:pPr>
      <w:autoSpaceDE w:val="0"/>
      <w:autoSpaceDN w:val="0"/>
      <w:adjustRightInd w:val="0"/>
      <w:spacing w:after="0" w:line="240" w:lineRule="auto"/>
      <w:jc w:val="center"/>
    </w:pPr>
    <w:rPr>
      <w:rFonts w:ascii="Segoe UI" w:hAnsi="Segoe UI" w:cs="Times New Roman"/>
      <w:b/>
      <w:bCs/>
      <w:sz w:val="24"/>
      <w:szCs w:val="24"/>
      <w:lang w:val="fr-FR" w:bidi="ar-SA"/>
    </w:rPr>
  </w:style>
  <w:style w:type="paragraph" w:styleId="Sansinterligne">
    <w:name w:val="No Spacing"/>
    <w:uiPriority w:val="1"/>
    <w:qFormat/>
    <w:rsid w:val="0086562E"/>
    <w:pPr>
      <w:spacing w:after="0" w:line="240" w:lineRule="auto"/>
    </w:pPr>
    <w:rPr>
      <w:rFonts w:cs="Times New Roman"/>
      <w:lang w:val="fr-FR" w:bidi="ar-SA"/>
    </w:rPr>
  </w:style>
  <w:style w:type="paragraph" w:styleId="Listepuces">
    <w:name w:val="List Bullet"/>
    <w:basedOn w:val="Normal"/>
    <w:uiPriority w:val="99"/>
    <w:unhideWhenUsed/>
    <w:rsid w:val="00995206"/>
    <w:pPr>
      <w:numPr>
        <w:numId w:val="33"/>
      </w:numPr>
      <w:contextualSpacing/>
    </w:pPr>
  </w:style>
  <w:style w:type="character" w:customStyle="1" w:styleId="Mention1">
    <w:name w:val="Mention1"/>
    <w:basedOn w:val="Policepardfaut"/>
    <w:uiPriority w:val="99"/>
    <w:unhideWhenUsed/>
    <w:rsid w:val="00600AFE"/>
    <w:rPr>
      <w:color w:val="2B579A"/>
      <w:shd w:val="clear" w:color="auto" w:fill="E1DFDD"/>
    </w:rPr>
  </w:style>
  <w:style w:type="character" w:customStyle="1" w:styleId="Mentionnonrsolue1">
    <w:name w:val="Mention non résolue1"/>
    <w:basedOn w:val="Policepardfaut"/>
    <w:uiPriority w:val="99"/>
    <w:semiHidden/>
    <w:unhideWhenUsed/>
    <w:rsid w:val="00613DA3"/>
    <w:rPr>
      <w:color w:val="605E5C"/>
      <w:shd w:val="clear" w:color="auto" w:fill="E1DFDD"/>
    </w:rPr>
  </w:style>
  <w:style w:type="paragraph" w:customStyle="1" w:styleId="ftrefCharCharCharCharCharCharCharCharChar">
    <w:name w:val="ftref Char Char Char Char Char Char Char Char Char"/>
    <w:aliases w:val="Footnote Char Char Char Char Char Char Char Char Char, BVI fnr Char Char Char Char Char Char Char Char Char,BVI fnr Char Char Char Char Char Char Char Char Char Char"/>
    <w:basedOn w:val="Normal"/>
    <w:next w:val="Normal"/>
    <w:uiPriority w:val="99"/>
    <w:rsid w:val="00C42447"/>
    <w:pPr>
      <w:spacing w:after="160" w:line="240" w:lineRule="exact"/>
      <w:jc w:val="both"/>
    </w:pPr>
    <w:rPr>
      <w:rFonts w:asciiTheme="minorHAnsi" w:hAnsiTheme="minorHAnsi"/>
      <w:sz w:val="17"/>
      <w:szCs w:val="17"/>
      <w:vertAlign w:val="superscript"/>
      <w:lang w:val="en-GB"/>
    </w:rPr>
  </w:style>
  <w:style w:type="character" w:customStyle="1" w:styleId="UnresolvedMention">
    <w:name w:val="Unresolved Mention"/>
    <w:basedOn w:val="Policepardfaut"/>
    <w:uiPriority w:val="99"/>
    <w:semiHidden/>
    <w:unhideWhenUsed/>
    <w:rsid w:val="00F718B7"/>
    <w:rPr>
      <w:color w:val="605E5C"/>
      <w:shd w:val="clear" w:color="auto" w:fill="E1DFDD"/>
    </w:rPr>
  </w:style>
  <w:style w:type="character" w:customStyle="1" w:styleId="Mention">
    <w:name w:val="Mention"/>
    <w:basedOn w:val="Policepardfaut"/>
    <w:uiPriority w:val="99"/>
    <w:unhideWhenUsed/>
    <w:rsid w:val="00BE0FB0"/>
    <w:rPr>
      <w:color w:val="2B579A"/>
      <w:shd w:val="clear" w:color="auto" w:fill="E1DFDD"/>
    </w:rPr>
  </w:style>
  <w:style w:type="character" w:styleId="Textedelespacerserv">
    <w:name w:val="Placeholder Text"/>
    <w:basedOn w:val="Policepardfaut"/>
    <w:uiPriority w:val="99"/>
    <w:semiHidden/>
    <w:rsid w:val="00470C93"/>
    <w:rPr>
      <w:color w:val="808080"/>
    </w:rPr>
  </w:style>
  <w:style w:type="paragraph" w:customStyle="1" w:styleId="tiquettes">
    <w:name w:val="Étiquettes"/>
    <w:basedOn w:val="Normal"/>
    <w:qFormat/>
    <w:rsid w:val="00470C93"/>
    <w:pPr>
      <w:spacing w:line="259" w:lineRule="auto"/>
    </w:pPr>
    <w:rPr>
      <w:rFonts w:asciiTheme="minorHAnsi"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53">
      <w:bodyDiv w:val="1"/>
      <w:marLeft w:val="0"/>
      <w:marRight w:val="0"/>
      <w:marTop w:val="0"/>
      <w:marBottom w:val="0"/>
      <w:divBdr>
        <w:top w:val="none" w:sz="0" w:space="0" w:color="auto"/>
        <w:left w:val="none" w:sz="0" w:space="0" w:color="auto"/>
        <w:bottom w:val="none" w:sz="0" w:space="0" w:color="auto"/>
        <w:right w:val="none" w:sz="0" w:space="0" w:color="auto"/>
      </w:divBdr>
    </w:div>
    <w:div w:id="43069187">
      <w:bodyDiv w:val="1"/>
      <w:marLeft w:val="0"/>
      <w:marRight w:val="0"/>
      <w:marTop w:val="0"/>
      <w:marBottom w:val="0"/>
      <w:divBdr>
        <w:top w:val="none" w:sz="0" w:space="0" w:color="auto"/>
        <w:left w:val="none" w:sz="0" w:space="0" w:color="auto"/>
        <w:bottom w:val="none" w:sz="0" w:space="0" w:color="auto"/>
        <w:right w:val="none" w:sz="0" w:space="0" w:color="auto"/>
      </w:divBdr>
    </w:div>
    <w:div w:id="247547258">
      <w:bodyDiv w:val="1"/>
      <w:marLeft w:val="0"/>
      <w:marRight w:val="0"/>
      <w:marTop w:val="0"/>
      <w:marBottom w:val="0"/>
      <w:divBdr>
        <w:top w:val="none" w:sz="0" w:space="0" w:color="auto"/>
        <w:left w:val="none" w:sz="0" w:space="0" w:color="auto"/>
        <w:bottom w:val="none" w:sz="0" w:space="0" w:color="auto"/>
        <w:right w:val="none" w:sz="0" w:space="0" w:color="auto"/>
      </w:divBdr>
    </w:div>
    <w:div w:id="502016009">
      <w:bodyDiv w:val="1"/>
      <w:marLeft w:val="0"/>
      <w:marRight w:val="0"/>
      <w:marTop w:val="0"/>
      <w:marBottom w:val="0"/>
      <w:divBdr>
        <w:top w:val="none" w:sz="0" w:space="0" w:color="auto"/>
        <w:left w:val="none" w:sz="0" w:space="0" w:color="auto"/>
        <w:bottom w:val="none" w:sz="0" w:space="0" w:color="auto"/>
        <w:right w:val="none" w:sz="0" w:space="0" w:color="auto"/>
      </w:divBdr>
      <w:divsChild>
        <w:div w:id="1086347344">
          <w:marLeft w:val="792"/>
          <w:marRight w:val="0"/>
          <w:marTop w:val="40"/>
          <w:marBottom w:val="40"/>
          <w:divBdr>
            <w:top w:val="none" w:sz="0" w:space="0" w:color="auto"/>
            <w:left w:val="none" w:sz="0" w:space="0" w:color="auto"/>
            <w:bottom w:val="none" w:sz="0" w:space="0" w:color="auto"/>
            <w:right w:val="none" w:sz="0" w:space="0" w:color="auto"/>
          </w:divBdr>
        </w:div>
      </w:divsChild>
    </w:div>
    <w:div w:id="517044910">
      <w:bodyDiv w:val="1"/>
      <w:marLeft w:val="0"/>
      <w:marRight w:val="0"/>
      <w:marTop w:val="0"/>
      <w:marBottom w:val="0"/>
      <w:divBdr>
        <w:top w:val="none" w:sz="0" w:space="0" w:color="auto"/>
        <w:left w:val="none" w:sz="0" w:space="0" w:color="auto"/>
        <w:bottom w:val="none" w:sz="0" w:space="0" w:color="auto"/>
        <w:right w:val="none" w:sz="0" w:space="0" w:color="auto"/>
      </w:divBdr>
    </w:div>
    <w:div w:id="795220776">
      <w:bodyDiv w:val="1"/>
      <w:marLeft w:val="0"/>
      <w:marRight w:val="0"/>
      <w:marTop w:val="0"/>
      <w:marBottom w:val="0"/>
      <w:divBdr>
        <w:top w:val="none" w:sz="0" w:space="0" w:color="auto"/>
        <w:left w:val="none" w:sz="0" w:space="0" w:color="auto"/>
        <w:bottom w:val="none" w:sz="0" w:space="0" w:color="auto"/>
        <w:right w:val="none" w:sz="0" w:space="0" w:color="auto"/>
      </w:divBdr>
    </w:div>
    <w:div w:id="838694303">
      <w:bodyDiv w:val="1"/>
      <w:marLeft w:val="0"/>
      <w:marRight w:val="0"/>
      <w:marTop w:val="0"/>
      <w:marBottom w:val="0"/>
      <w:divBdr>
        <w:top w:val="none" w:sz="0" w:space="0" w:color="auto"/>
        <w:left w:val="none" w:sz="0" w:space="0" w:color="auto"/>
        <w:bottom w:val="none" w:sz="0" w:space="0" w:color="auto"/>
        <w:right w:val="none" w:sz="0" w:space="0" w:color="auto"/>
      </w:divBdr>
    </w:div>
    <w:div w:id="947587555">
      <w:bodyDiv w:val="1"/>
      <w:marLeft w:val="0"/>
      <w:marRight w:val="0"/>
      <w:marTop w:val="0"/>
      <w:marBottom w:val="0"/>
      <w:divBdr>
        <w:top w:val="none" w:sz="0" w:space="0" w:color="auto"/>
        <w:left w:val="none" w:sz="0" w:space="0" w:color="auto"/>
        <w:bottom w:val="none" w:sz="0" w:space="0" w:color="auto"/>
        <w:right w:val="none" w:sz="0" w:space="0" w:color="auto"/>
      </w:divBdr>
    </w:div>
    <w:div w:id="1101417859">
      <w:bodyDiv w:val="1"/>
      <w:marLeft w:val="0"/>
      <w:marRight w:val="0"/>
      <w:marTop w:val="0"/>
      <w:marBottom w:val="0"/>
      <w:divBdr>
        <w:top w:val="none" w:sz="0" w:space="0" w:color="auto"/>
        <w:left w:val="none" w:sz="0" w:space="0" w:color="auto"/>
        <w:bottom w:val="none" w:sz="0" w:space="0" w:color="auto"/>
        <w:right w:val="none" w:sz="0" w:space="0" w:color="auto"/>
      </w:divBdr>
    </w:div>
    <w:div w:id="1342926986">
      <w:bodyDiv w:val="1"/>
      <w:marLeft w:val="0"/>
      <w:marRight w:val="0"/>
      <w:marTop w:val="0"/>
      <w:marBottom w:val="0"/>
      <w:divBdr>
        <w:top w:val="none" w:sz="0" w:space="0" w:color="auto"/>
        <w:left w:val="none" w:sz="0" w:space="0" w:color="auto"/>
        <w:bottom w:val="none" w:sz="0" w:space="0" w:color="auto"/>
        <w:right w:val="none" w:sz="0" w:space="0" w:color="auto"/>
      </w:divBdr>
      <w:divsChild>
        <w:div w:id="747002601">
          <w:marLeft w:val="274"/>
          <w:marRight w:val="0"/>
          <w:marTop w:val="60"/>
          <w:marBottom w:val="40"/>
          <w:divBdr>
            <w:top w:val="none" w:sz="0" w:space="0" w:color="auto"/>
            <w:left w:val="none" w:sz="0" w:space="0" w:color="auto"/>
            <w:bottom w:val="none" w:sz="0" w:space="0" w:color="auto"/>
            <w:right w:val="none" w:sz="0" w:space="0" w:color="auto"/>
          </w:divBdr>
        </w:div>
      </w:divsChild>
    </w:div>
    <w:div w:id="1504272343">
      <w:bodyDiv w:val="1"/>
      <w:marLeft w:val="0"/>
      <w:marRight w:val="0"/>
      <w:marTop w:val="0"/>
      <w:marBottom w:val="0"/>
      <w:divBdr>
        <w:top w:val="none" w:sz="0" w:space="0" w:color="auto"/>
        <w:left w:val="none" w:sz="0" w:space="0" w:color="auto"/>
        <w:bottom w:val="none" w:sz="0" w:space="0" w:color="auto"/>
        <w:right w:val="none" w:sz="0" w:space="0" w:color="auto"/>
      </w:divBdr>
    </w:div>
    <w:div w:id="1555772980">
      <w:bodyDiv w:val="1"/>
      <w:marLeft w:val="0"/>
      <w:marRight w:val="0"/>
      <w:marTop w:val="0"/>
      <w:marBottom w:val="0"/>
      <w:divBdr>
        <w:top w:val="none" w:sz="0" w:space="0" w:color="auto"/>
        <w:left w:val="none" w:sz="0" w:space="0" w:color="auto"/>
        <w:bottom w:val="none" w:sz="0" w:space="0" w:color="auto"/>
        <w:right w:val="none" w:sz="0" w:space="0" w:color="auto"/>
      </w:divBdr>
    </w:div>
    <w:div w:id="1625236109">
      <w:bodyDiv w:val="1"/>
      <w:marLeft w:val="0"/>
      <w:marRight w:val="0"/>
      <w:marTop w:val="0"/>
      <w:marBottom w:val="0"/>
      <w:divBdr>
        <w:top w:val="none" w:sz="0" w:space="0" w:color="auto"/>
        <w:left w:val="none" w:sz="0" w:space="0" w:color="auto"/>
        <w:bottom w:val="none" w:sz="0" w:space="0" w:color="auto"/>
        <w:right w:val="none" w:sz="0" w:space="0" w:color="auto"/>
      </w:divBdr>
    </w:div>
    <w:div w:id="1763915748">
      <w:bodyDiv w:val="1"/>
      <w:marLeft w:val="0"/>
      <w:marRight w:val="0"/>
      <w:marTop w:val="0"/>
      <w:marBottom w:val="0"/>
      <w:divBdr>
        <w:top w:val="none" w:sz="0" w:space="0" w:color="auto"/>
        <w:left w:val="none" w:sz="0" w:space="0" w:color="auto"/>
        <w:bottom w:val="none" w:sz="0" w:space="0" w:color="auto"/>
        <w:right w:val="none" w:sz="0" w:space="0" w:color="auto"/>
      </w:divBdr>
    </w:div>
    <w:div w:id="1772435999">
      <w:bodyDiv w:val="1"/>
      <w:marLeft w:val="0"/>
      <w:marRight w:val="0"/>
      <w:marTop w:val="0"/>
      <w:marBottom w:val="0"/>
      <w:divBdr>
        <w:top w:val="none" w:sz="0" w:space="0" w:color="auto"/>
        <w:left w:val="none" w:sz="0" w:space="0" w:color="auto"/>
        <w:bottom w:val="none" w:sz="0" w:space="0" w:color="auto"/>
        <w:right w:val="none" w:sz="0" w:space="0" w:color="auto"/>
      </w:divBdr>
      <w:divsChild>
        <w:div w:id="320157282">
          <w:marLeft w:val="792"/>
          <w:marRight w:val="0"/>
          <w:marTop w:val="40"/>
          <w:marBottom w:val="40"/>
          <w:divBdr>
            <w:top w:val="none" w:sz="0" w:space="0" w:color="auto"/>
            <w:left w:val="none" w:sz="0" w:space="0" w:color="auto"/>
            <w:bottom w:val="none" w:sz="0" w:space="0" w:color="auto"/>
            <w:right w:val="none" w:sz="0" w:space="0" w:color="auto"/>
          </w:divBdr>
        </w:div>
      </w:divsChild>
    </w:div>
    <w:div w:id="1775125650">
      <w:bodyDiv w:val="1"/>
      <w:marLeft w:val="0"/>
      <w:marRight w:val="0"/>
      <w:marTop w:val="0"/>
      <w:marBottom w:val="0"/>
      <w:divBdr>
        <w:top w:val="none" w:sz="0" w:space="0" w:color="auto"/>
        <w:left w:val="none" w:sz="0" w:space="0" w:color="auto"/>
        <w:bottom w:val="none" w:sz="0" w:space="0" w:color="auto"/>
        <w:right w:val="none" w:sz="0" w:space="0" w:color="auto"/>
      </w:divBdr>
    </w:div>
    <w:div w:id="1935701593">
      <w:bodyDiv w:val="1"/>
      <w:marLeft w:val="0"/>
      <w:marRight w:val="0"/>
      <w:marTop w:val="0"/>
      <w:marBottom w:val="0"/>
      <w:divBdr>
        <w:top w:val="none" w:sz="0" w:space="0" w:color="auto"/>
        <w:left w:val="none" w:sz="0" w:space="0" w:color="auto"/>
        <w:bottom w:val="none" w:sz="0" w:space="0" w:color="auto"/>
        <w:right w:val="none" w:sz="0" w:space="0" w:color="auto"/>
      </w:divBdr>
    </w:div>
    <w:div w:id="1976251812">
      <w:bodyDiv w:val="1"/>
      <w:marLeft w:val="0"/>
      <w:marRight w:val="0"/>
      <w:marTop w:val="0"/>
      <w:marBottom w:val="0"/>
      <w:divBdr>
        <w:top w:val="none" w:sz="0" w:space="0" w:color="auto"/>
        <w:left w:val="none" w:sz="0" w:space="0" w:color="auto"/>
        <w:bottom w:val="none" w:sz="0" w:space="0" w:color="auto"/>
        <w:right w:val="none" w:sz="0" w:space="0" w:color="auto"/>
      </w:divBdr>
    </w:div>
    <w:div w:id="199625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d.fr/fr/appels-projets" TargetMode="External"/><Relationship Id="rId18" Type="http://schemas.openxmlformats.org/officeDocument/2006/relationships/header" Target="header1.xml"/><Relationship Id="rId26" Type="http://schemas.openxmlformats.org/officeDocument/2006/relationships/hyperlink" Target="https://www.afd.fr/fr/fonds-de-soutien-aux-organisations-feministes" TargetMode="External"/><Relationship Id="rId3" Type="http://schemas.openxmlformats.org/officeDocument/2006/relationships/customXml" Target="../customXml/item3.xml"/><Relationship Id="rId21" Type="http://schemas.openxmlformats.org/officeDocument/2006/relationships/header" Target="header2.xm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hyperlink" Target="https://www.afd.fr/fr/fonds-de-soutien-aux-organisations-feministes"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afd.fr/fr/ressources/directives-pour-la-passation-des-marches-finances-par-lafd-dans-les-etats-etrangers" TargetMode="Externa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afd.fr/fr/ressources/directives-pour-la-passation-des-marches-finances-par-l-afd-dans-les-etats-etrangers" TargetMode="External"/><Relationship Id="rId5" Type="http://schemas.openxmlformats.org/officeDocument/2006/relationships/numbering" Target="numbering.xml"/><Relationship Id="rId15" Type="http://schemas.openxmlformats.org/officeDocument/2006/relationships/hyperlink" Target="https://www.afd.fr/sites/afd/files/2022-01-04-10-36/fonds-soutien-organisations-feministes-fsof-cadre-strategique-redevabilite.pdf" TargetMode="External"/><Relationship Id="rId23" Type="http://schemas.openxmlformats.org/officeDocument/2006/relationships/hyperlink" Target="https://www.afd.fr/sites/afd/files/Documents-reference_EN.zi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fd.fr/fr/fonds-de-soutien-aux-organisations-feministes-fsof" TargetMode="External"/><Relationship Id="rId22" Type="http://schemas.openxmlformats.org/officeDocument/2006/relationships/footer" Target="footer3.xml"/><Relationship Id="rId27" Type="http://schemas.openxmlformats.org/officeDocument/2006/relationships/hyperlink" Target="https://www.afd.fr/en/ressources/procurement-guidelines-afd-financed-contracts-foreign-countri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digitalsociety.africa/about/" TargetMode="External"/><Relationship Id="rId13" Type="http://schemas.openxmlformats.org/officeDocument/2006/relationships/hyperlink" Target="https://www.afd.fr/sites/afd/files/2022-01-04-10-36/fonds-soutien-organisations-feministes-fsof-cadre-strategique-redevabilite.pdf" TargetMode="External"/><Relationship Id="rId3" Type="http://schemas.openxmlformats.org/officeDocument/2006/relationships/hyperlink" Target="http://jndmeerut.org/wp-content/uploads/2020/09/Volume-32-No-2-Winter-2019.pdf" TargetMode="External"/><Relationship Id="rId7" Type="http://schemas.openxmlformats.org/officeDocument/2006/relationships/hyperlink" Target="https://africtivistes.com/fr/africtivistes-lance-taxawtemm-aar-sunu-bopp-contre-les-violences-sexistes-en-ligne/" TargetMode="External"/><Relationship Id="rId12" Type="http://schemas.openxmlformats.org/officeDocument/2006/relationships/hyperlink" Target="https://takeitdown.ncmec.org/fr/" TargetMode="External"/><Relationship Id="rId2" Type="http://schemas.openxmlformats.org/officeDocument/2006/relationships/hyperlink" Target="https://www.afd.fr/fr/fonds-de-soutien-aux-organisations-feministes" TargetMode="External"/><Relationship Id="rId1" Type="http://schemas.openxmlformats.org/officeDocument/2006/relationships/hyperlink" Target="https://www.diplomatie.gouv.fr/fr/politique-etrangere-de-la-france/diplomatie-feministe/strategie-internationale-de-la-france-pour-une-diplomatie-feministe-2025-2030/" TargetMode="External"/><Relationship Id="rId6" Type="http://schemas.openxmlformats.org/officeDocument/2006/relationships/hyperlink" Target="https://onlineviolencewomen.eiu.com/" TargetMode="External"/><Relationship Id="rId11" Type="http://schemas.openxmlformats.org/officeDocument/2006/relationships/hyperlink" Target="https://smex.org/80-of-women-in-lebanon-face-digital-violence/" TargetMode="External"/><Relationship Id="rId5" Type="http://schemas.openxmlformats.org/officeDocument/2006/relationships/hyperlink" Target="https://www.undp.org/sites/g/files/zskgke326/files/2023-02/hdr2021-22frpdf.pdf" TargetMode="External"/><Relationship Id="rId10" Type="http://schemas.openxmlformats.org/officeDocument/2006/relationships/hyperlink" Target="https://onlineviolencewomen.eiu.com/" TargetMode="External"/><Relationship Id="rId4" Type="http://schemas.openxmlformats.org/officeDocument/2006/relationships/hyperlink" Target="https://onlineviolencewomen.eiu.com/" TargetMode="External"/><Relationship Id="rId9" Type="http://schemas.openxmlformats.org/officeDocument/2006/relationships/hyperlink" Target="https://www.digitalwomanuganda.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e095451-5232-438f-8224-9b02261c0e73" xsi:nil="true"/>
    <lcf76f155ced4ddcb4097134ff3c332f xmlns="402a127a-4468-4a23-87e7-50f015d3c60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B7F7CE8051334EABA6B5EE2E1A2687" ma:contentTypeVersion="17" ma:contentTypeDescription="Create a new document." ma:contentTypeScope="" ma:versionID="a15791b73b6a984bbb61fd98813c72de">
  <xsd:schema xmlns:xsd="http://www.w3.org/2001/XMLSchema" xmlns:xs="http://www.w3.org/2001/XMLSchema" xmlns:p="http://schemas.microsoft.com/office/2006/metadata/properties" xmlns:ns2="402a127a-4468-4a23-87e7-50f015d3c605" xmlns:ns3="1e095451-5232-438f-8224-9b02261c0e73" targetNamespace="http://schemas.microsoft.com/office/2006/metadata/properties" ma:root="true" ma:fieldsID="23b7996c370dfb16faffbb87a4ea2fba" ns2:_="" ns3:_="">
    <xsd:import namespace="402a127a-4468-4a23-87e7-50f015d3c605"/>
    <xsd:import namespace="1e095451-5232-438f-8224-9b02261c0e7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a127a-4468-4a23-87e7-50f015d3c6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095451-5232-438f-8224-9b02261c0e7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f8e499-2ed0-4d28-9672-9068a1021272}" ma:internalName="TaxCatchAll" ma:showField="CatchAllData" ma:web="1e095451-5232-438f-8224-9b02261c0e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B6539-934E-4B3E-A7C9-C142D6FAEEF9}">
  <ds:schemaRefs>
    <ds:schemaRef ds:uri="http://schemas.microsoft.com/sharepoint/v3/contenttype/forms"/>
  </ds:schemaRefs>
</ds:datastoreItem>
</file>

<file path=customXml/itemProps2.xml><?xml version="1.0" encoding="utf-8"?>
<ds:datastoreItem xmlns:ds="http://schemas.openxmlformats.org/officeDocument/2006/customXml" ds:itemID="{208B2079-46BF-4200-AA38-88A869081E4E}">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e095451-5232-438f-8224-9b02261c0e73"/>
    <ds:schemaRef ds:uri="http://schemas.microsoft.com/office/infopath/2007/PartnerControls"/>
    <ds:schemaRef ds:uri="http://purl.org/dc/terms/"/>
    <ds:schemaRef ds:uri="402a127a-4468-4a23-87e7-50f015d3c605"/>
    <ds:schemaRef ds:uri="http://www.w3.org/XML/1998/namespace"/>
    <ds:schemaRef ds:uri="http://purl.org/dc/dcmitype/"/>
  </ds:schemaRefs>
</ds:datastoreItem>
</file>

<file path=customXml/itemProps3.xml><?xml version="1.0" encoding="utf-8"?>
<ds:datastoreItem xmlns:ds="http://schemas.openxmlformats.org/officeDocument/2006/customXml" ds:itemID="{9917126B-5BCD-48DF-8409-B16AD0729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2a127a-4468-4a23-87e7-50f015d3c605"/>
    <ds:schemaRef ds:uri="1e095451-5232-438f-8224-9b02261c0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6CABDB-4E79-4A3B-96C7-87FCE4EC8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59</Pages>
  <Words>19805</Words>
  <Characters>108933</Characters>
  <Application>Microsoft Office Word</Application>
  <DocSecurity>0</DocSecurity>
  <Lines>907</Lines>
  <Paragraphs>256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Vidal</dc:creator>
  <cp:keywords/>
  <dc:description/>
  <cp:lastModifiedBy>TEBESSI Sabrine</cp:lastModifiedBy>
  <cp:revision>17</cp:revision>
  <cp:lastPrinted>2021-03-09T22:28:00Z</cp:lastPrinted>
  <dcterms:created xsi:type="dcterms:W3CDTF">2025-06-17T16:00:00Z</dcterms:created>
  <dcterms:modified xsi:type="dcterms:W3CDTF">2025-06-20T08:42:00Z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0x010100B2B7F7CE8051334EABA6B5EE2E1A2687</vt:lpwstr>
  </property>
  <property fmtid="{D5CDD505-2E9C-101B-9397-08002B2CF9AE}" pid="3" name="MediaServiceImageTags">
    <vt:lpwstr/>
  </property>
</Properties>
</file>